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ED" w:rsidRPr="00ED1B4B" w:rsidRDefault="00C404ED" w:rsidP="007328C5">
      <w:pPr>
        <w:pStyle w:val="Normlnweb"/>
        <w:spacing w:before="0" w:beforeAutospacing="0" w:after="0" w:afterAutospacing="0"/>
      </w:pPr>
      <w:r w:rsidRPr="00ED1B4B">
        <w:t>Xi Jinping, the general Secretary of the Communist Party of China and the Chairman of the Central Military Commission</w:t>
      </w:r>
    </w:p>
    <w:p w:rsidR="00C404ED" w:rsidRPr="00ED1B4B" w:rsidRDefault="00C404ED" w:rsidP="007328C5">
      <w:pPr>
        <w:pStyle w:val="Normlnweb"/>
        <w:spacing w:before="0" w:beforeAutospacing="0" w:after="0" w:afterAutospacing="0"/>
        <w:rPr>
          <w:rStyle w:val="xbe"/>
        </w:rPr>
      </w:pPr>
      <w:r w:rsidRPr="00ED1B4B">
        <w:rPr>
          <w:color w:val="000000"/>
        </w:rPr>
        <w:t>People’s Republic of China, Zhongnanhai</w:t>
      </w:r>
    </w:p>
    <w:p w:rsidR="00BE5B2A" w:rsidRDefault="00C404ED" w:rsidP="007328C5">
      <w:pPr>
        <w:pStyle w:val="Normlnweb"/>
        <w:spacing w:before="0" w:beforeAutospacing="0" w:after="0" w:afterAutospacing="0"/>
        <w:rPr>
          <w:rStyle w:val="xbe"/>
        </w:rPr>
      </w:pPr>
      <w:r w:rsidRPr="00ED1B4B">
        <w:rPr>
          <w:rStyle w:val="xbe"/>
        </w:rPr>
        <w:t>W Chang'an Ave, Xicheng, Beijing</w:t>
      </w:r>
    </w:p>
    <w:p w:rsidR="00BE5B2A" w:rsidRDefault="00BE5B2A" w:rsidP="007328C5">
      <w:pPr>
        <w:pStyle w:val="Normlnweb"/>
        <w:spacing w:before="0" w:beforeAutospacing="0" w:after="0" w:afterAutospacing="0"/>
        <w:rPr>
          <w:rStyle w:val="xbe"/>
        </w:rPr>
      </w:pPr>
    </w:p>
    <w:p w:rsidR="00BE5B2A" w:rsidRDefault="00BE5B2A" w:rsidP="007328C5">
      <w:pPr>
        <w:pStyle w:val="Normlnweb"/>
        <w:spacing w:before="0" w:beforeAutospacing="0" w:after="0" w:afterAutospacing="0"/>
        <w:rPr>
          <w:rStyle w:val="xbe"/>
        </w:rPr>
      </w:pPr>
      <w:r>
        <w:rPr>
          <w:rStyle w:val="xbe"/>
        </w:rPr>
        <w:t>Velvyslanectví Čínské lidové republiky</w:t>
      </w:r>
    </w:p>
    <w:p w:rsidR="00BE5B2A" w:rsidRDefault="00BE5B2A" w:rsidP="007328C5">
      <w:pPr>
        <w:pStyle w:val="Normlnweb"/>
        <w:spacing w:before="0" w:beforeAutospacing="0" w:after="0" w:afterAutospacing="0"/>
        <w:rPr>
          <w:rStyle w:val="xbe"/>
        </w:rPr>
      </w:pPr>
      <w:r>
        <w:rPr>
          <w:rStyle w:val="xbe"/>
        </w:rPr>
        <w:t>Pelléova 71/18</w:t>
      </w:r>
    </w:p>
    <w:p w:rsidR="005B5934" w:rsidRDefault="00BE5B2A" w:rsidP="007328C5">
      <w:pPr>
        <w:pStyle w:val="Normlnweb"/>
        <w:spacing w:before="0" w:beforeAutospacing="0" w:after="0" w:afterAutospacing="0"/>
        <w:rPr>
          <w:rStyle w:val="xbe"/>
        </w:rPr>
      </w:pPr>
      <w:r>
        <w:rPr>
          <w:rStyle w:val="xbe"/>
        </w:rPr>
        <w:t>160 00  Praha</w:t>
      </w:r>
      <w:r w:rsidR="005B5934">
        <w:rPr>
          <w:rStyle w:val="xbe"/>
        </w:rPr>
        <w:tab/>
      </w:r>
      <w:r w:rsidR="005B5934">
        <w:rPr>
          <w:rStyle w:val="xbe"/>
        </w:rPr>
        <w:tab/>
      </w:r>
      <w:r w:rsidR="005B5934">
        <w:rPr>
          <w:rStyle w:val="xbe"/>
        </w:rPr>
        <w:tab/>
      </w:r>
    </w:p>
    <w:p w:rsidR="005B5934" w:rsidRPr="00ED1B4B" w:rsidRDefault="005B5934" w:rsidP="007328C5">
      <w:pPr>
        <w:pStyle w:val="Normlnweb"/>
        <w:spacing w:before="0" w:beforeAutospacing="0" w:after="0" w:afterAutospacing="0"/>
      </w:pPr>
      <w:r>
        <w:rPr>
          <w:rStyle w:val="xbe"/>
        </w:rPr>
        <w:tab/>
      </w:r>
      <w:r>
        <w:rPr>
          <w:rStyle w:val="xbe"/>
        </w:rPr>
        <w:tab/>
      </w:r>
      <w:r>
        <w:rPr>
          <w:rStyle w:val="xbe"/>
        </w:rPr>
        <w:tab/>
      </w:r>
      <w:r>
        <w:rPr>
          <w:rStyle w:val="xbe"/>
        </w:rPr>
        <w:tab/>
      </w:r>
      <w:r>
        <w:rPr>
          <w:rStyle w:val="xbe"/>
        </w:rPr>
        <w:tab/>
      </w:r>
      <w:r>
        <w:rPr>
          <w:rStyle w:val="xbe"/>
        </w:rPr>
        <w:tab/>
      </w:r>
      <w:r>
        <w:rPr>
          <w:rStyle w:val="xbe"/>
        </w:rPr>
        <w:tab/>
      </w:r>
      <w:r>
        <w:rPr>
          <w:rStyle w:val="xbe"/>
        </w:rPr>
        <w:tab/>
      </w:r>
      <w:r>
        <w:rPr>
          <w:rStyle w:val="xbe"/>
        </w:rPr>
        <w:tab/>
      </w:r>
      <w:r>
        <w:rPr>
          <w:rStyle w:val="xbe"/>
        </w:rPr>
        <w:tab/>
        <w:t>….October 2014</w:t>
      </w:r>
    </w:p>
    <w:p w:rsidR="00C404ED" w:rsidRDefault="00C404ED" w:rsidP="007328C5">
      <w:pPr>
        <w:pStyle w:val="Normlnweb"/>
        <w:spacing w:before="0" w:beforeAutospacing="0" w:after="0" w:afterAutospacing="0"/>
      </w:pPr>
    </w:p>
    <w:p w:rsidR="00ED1B4B" w:rsidRPr="005B5934" w:rsidRDefault="00ED1B4B" w:rsidP="00ED1B4B">
      <w:pPr>
        <w:pStyle w:val="Normlnweb"/>
        <w:spacing w:before="0" w:beforeAutospacing="0" w:after="0" w:afterAutospacing="0"/>
      </w:pPr>
      <w:r w:rsidRPr="005B5934">
        <w:rPr>
          <w:color w:val="000000"/>
        </w:rPr>
        <w:t>We were inspired by Amnesty International</w:t>
      </w:r>
      <w:r w:rsidRPr="005B5934">
        <w:rPr>
          <w:rFonts w:cs="Helvetica"/>
          <w:color w:val="111111"/>
        </w:rPr>
        <w:t>’s report on</w:t>
      </w:r>
      <w:r w:rsidRPr="005B5934">
        <w:rPr>
          <w:color w:val="000000"/>
        </w:rPr>
        <w:t xml:space="preserve"> </w:t>
      </w:r>
      <w:r w:rsidRPr="005B5934">
        <w:rPr>
          <w:rFonts w:cs="Helvetica"/>
          <w:color w:val="111111"/>
        </w:rPr>
        <w:t>China’s</w:t>
      </w:r>
      <w:r w:rsidRPr="005B5934">
        <w:rPr>
          <w:color w:val="000000"/>
        </w:rPr>
        <w:t xml:space="preserve"> trade in tools of torture and repression.</w:t>
      </w:r>
      <w:r w:rsidRPr="005B5934">
        <w:rPr>
          <w:color w:val="000000"/>
          <w:lang w:val="en-GB"/>
        </w:rPr>
        <w:t xml:space="preserve"> We also give a brief overview of the situation and urge the Chinese authorities to impose a ban on the production and </w:t>
      </w:r>
      <w:r w:rsidRPr="005B5934">
        <w:rPr>
          <w:rFonts w:cs="Helvetica"/>
          <w:color w:val="111111"/>
        </w:rPr>
        <w:t>export of tools of torture by Chinese companies.</w:t>
      </w:r>
      <w:r w:rsidRPr="005B5934">
        <w:rPr>
          <w:color w:val="000000"/>
          <w:lang w:val="en-GB"/>
        </w:rPr>
        <w:t xml:space="preserve"> </w:t>
      </w:r>
    </w:p>
    <w:p w:rsidR="00ED1B4B" w:rsidRPr="005B5934" w:rsidRDefault="00E344B9" w:rsidP="00ED1B4B">
      <w:pPr>
        <w:pStyle w:val="Normlnweb"/>
        <w:spacing w:before="0" w:beforeAutospacing="0" w:after="0" w:afterAutospacing="0"/>
      </w:pPr>
      <w:r w:rsidRPr="005B5934">
        <w:rPr>
          <w:color w:val="000000"/>
          <w:lang w:val="en-GB"/>
        </w:rPr>
        <w:t>Aim</w:t>
      </w:r>
      <w:r w:rsidR="00ED1B4B" w:rsidRPr="005B5934">
        <w:rPr>
          <w:color w:val="000000"/>
          <w:lang w:val="en-GB"/>
        </w:rPr>
        <w:t xml:space="preserve"> of ACAT is to </w:t>
      </w:r>
      <w:r w:rsidRPr="005B5934">
        <w:rPr>
          <w:color w:val="000000"/>
        </w:rPr>
        <w:t>address</w:t>
      </w:r>
      <w:r w:rsidR="00ED1B4B" w:rsidRPr="005B5934">
        <w:rPr>
          <w:color w:val="000000"/>
        </w:rPr>
        <w:t xml:space="preserve"> this persistent problem.</w:t>
      </w:r>
      <w:r w:rsidR="00ED1B4B" w:rsidRPr="005B5934">
        <w:rPr>
          <w:color w:val="000000"/>
          <w:lang w:val="en-GB"/>
        </w:rPr>
        <w:t xml:space="preserve"> </w:t>
      </w:r>
    </w:p>
    <w:p w:rsidR="00ED1B4B" w:rsidRPr="005B5934" w:rsidRDefault="00ED1B4B" w:rsidP="00ED1B4B">
      <w:pPr>
        <w:pStyle w:val="Normlnweb"/>
        <w:spacing w:before="0" w:beforeAutospacing="0" w:after="0" w:afterAutospacing="0"/>
      </w:pPr>
      <w:r w:rsidRPr="005B5934">
        <w:rPr>
          <w:color w:val="000000"/>
          <w:lang w:val="en-GB"/>
        </w:rPr>
        <w:t xml:space="preserve">Our letter addressed to the Chinese authorities and the Chinese embassy in the Czech Republic is based on the recent report tracing the situation in China. According to the data collected by Amnesty International and the Omega Research Foundation, more than 130 Chinese companies are involved in the business connected with manufacture of abusive equipment as well as its export </w:t>
      </w:r>
      <w:r w:rsidRPr="005B5934">
        <w:rPr>
          <w:rFonts w:cs="Helvetica"/>
          <w:color w:val="111111"/>
        </w:rPr>
        <w:t xml:space="preserve">to countries where there is a substantial risk the equipment will contribute to serious human rights violations. Similarly, China uses tools of torture on its detainees. The following devices are especially dangerous: electric shock stun batons, metal spiked batons, and weighted leg cuffs. </w:t>
      </w:r>
    </w:p>
    <w:p w:rsidR="00ED1B4B" w:rsidRPr="005B5934" w:rsidRDefault="00ED1B4B" w:rsidP="00ED1B4B">
      <w:pPr>
        <w:pStyle w:val="Normlnweb"/>
        <w:spacing w:before="0" w:beforeAutospacing="0" w:after="0" w:afterAutospacing="0"/>
      </w:pPr>
      <w:r w:rsidRPr="005B5934">
        <w:rPr>
          <w:rStyle w:val="Siln"/>
          <w:b w:val="0"/>
          <w:color w:val="000000"/>
        </w:rPr>
        <w:t>We stress that torture is an act which</w:t>
      </w:r>
      <w:r w:rsidRPr="005B5934">
        <w:rPr>
          <w:b/>
          <w:color w:val="000000"/>
        </w:rPr>
        <w:t xml:space="preserve"> </w:t>
      </w:r>
      <w:r w:rsidRPr="005B5934">
        <w:rPr>
          <w:rStyle w:val="Siln"/>
          <w:b w:val="0"/>
          <w:color w:val="000000"/>
        </w:rPr>
        <w:t>inflicts severe suffering</w:t>
      </w:r>
      <w:r w:rsidRPr="005B5934">
        <w:rPr>
          <w:color w:val="000000"/>
        </w:rPr>
        <w:t xml:space="preserve"> and </w:t>
      </w:r>
      <w:r w:rsidRPr="005B5934">
        <w:rPr>
          <w:rStyle w:val="Siln"/>
          <w:b w:val="0"/>
          <w:color w:val="000000"/>
        </w:rPr>
        <w:t>constitutes a serious attack on a person’s integrity</w:t>
      </w:r>
      <w:r w:rsidRPr="005B5934">
        <w:rPr>
          <w:b/>
          <w:color w:val="000000"/>
        </w:rPr>
        <w:t>.</w:t>
      </w:r>
      <w:r w:rsidRPr="005B5934">
        <w:rPr>
          <w:rFonts w:cs="Helvetica"/>
          <w:b/>
          <w:color w:val="111111"/>
        </w:rPr>
        <w:t xml:space="preserve"> </w:t>
      </w:r>
    </w:p>
    <w:p w:rsidR="00ED1B4B" w:rsidRPr="005B5934" w:rsidRDefault="00ED1B4B" w:rsidP="00ED1B4B">
      <w:pPr>
        <w:pStyle w:val="Normlnweb"/>
        <w:spacing w:before="0" w:beforeAutospacing="0" w:after="0" w:afterAutospacing="0"/>
      </w:pPr>
      <w:r w:rsidRPr="005B5934">
        <w:rPr>
          <w:rFonts w:cs="Helvetica"/>
          <w:color w:val="000000"/>
        </w:rPr>
        <w:t>Therefore, we, Czech ACAT, are urging the Chinese authorities to suspend or deny trade licences for the supply of torture equipment to law enforcement agencies and forces where there is a substantial risk the equipment will be used to commit or facilitate serious human rights violations and end all torture and cruel, inhuman and degrading treatment and punishment.</w:t>
      </w:r>
    </w:p>
    <w:p w:rsidR="00C404ED" w:rsidRDefault="00C404ED" w:rsidP="00C404ED">
      <w:pPr>
        <w:pStyle w:val="Normlnweb"/>
      </w:pPr>
      <w:r>
        <w:t xml:space="preserve">Yours faithfully </w:t>
      </w:r>
    </w:p>
    <w:p w:rsidR="005B5934" w:rsidRDefault="005B5934" w:rsidP="00C404ED">
      <w:pPr>
        <w:pStyle w:val="Normlnweb"/>
      </w:pPr>
    </w:p>
    <w:tbl>
      <w:tblPr>
        <w:tblW w:w="107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
        <w:gridCol w:w="2989"/>
        <w:gridCol w:w="4701"/>
        <w:gridCol w:w="2549"/>
      </w:tblGrid>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r w:rsidRPr="005B5934">
              <w:rPr>
                <w:lang w:val="en-US"/>
              </w:rPr>
              <w:t>No</w:t>
            </w:r>
            <w:r>
              <w:rPr>
                <w:lang w:val="en-US"/>
              </w:rPr>
              <w:t>m</w:t>
            </w: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r w:rsidRPr="005B5934">
              <w:rPr>
                <w:lang w:val="en-US"/>
              </w:rPr>
              <w:t>Adresse</w:t>
            </w: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r w:rsidRPr="005B5934">
              <w:rPr>
                <w:lang w:val="en-US"/>
              </w:rPr>
              <w:t>Signature</w:t>
            </w:r>
          </w:p>
        </w:tc>
      </w:tr>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r w:rsidRPr="005B5934">
              <w:rPr>
                <w:rFonts w:cs="Times New Roman"/>
              </w:rPr>
              <w:t>1.</w:t>
            </w: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r>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r w:rsidRPr="005B5934">
              <w:rPr>
                <w:rFonts w:cs="Times New Roman"/>
              </w:rPr>
              <w:t>2.</w:t>
            </w: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r>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r w:rsidRPr="005B5934">
              <w:rPr>
                <w:rFonts w:cs="Times New Roman"/>
              </w:rPr>
              <w:t>3.</w:t>
            </w: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r>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r w:rsidRPr="005B5934">
              <w:rPr>
                <w:rFonts w:cs="Times New Roman"/>
              </w:rPr>
              <w:t>4.</w:t>
            </w: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r>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r w:rsidRPr="005B5934">
              <w:rPr>
                <w:rFonts w:cs="Times New Roman"/>
              </w:rPr>
              <w:t>5.</w:t>
            </w: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r>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r w:rsidRPr="005B5934">
              <w:rPr>
                <w:rFonts w:cs="Times New Roman"/>
              </w:rPr>
              <w:t>6.</w:t>
            </w: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r>
      <w:tr w:rsidR="005B5934" w:rsidRPr="005B5934" w:rsidTr="005B5934">
        <w:trPr>
          <w:trHeight w:val="443"/>
        </w:trPr>
        <w:tc>
          <w:tcPr>
            <w:tcW w:w="502"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rFonts w:cs="Times New Roman"/>
              </w:rPr>
            </w:pPr>
            <w:r w:rsidRPr="005B5934">
              <w:rPr>
                <w:rFonts w:cs="Times New Roman"/>
              </w:rPr>
              <w:t>7.</w:t>
            </w:r>
          </w:p>
        </w:tc>
        <w:tc>
          <w:tcPr>
            <w:tcW w:w="298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4701"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c>
          <w:tcPr>
            <w:tcW w:w="2549" w:type="dxa"/>
            <w:tcBorders>
              <w:top w:val="single" w:sz="4" w:space="0" w:color="auto"/>
              <w:left w:val="single" w:sz="4" w:space="0" w:color="auto"/>
              <w:bottom w:val="single" w:sz="4" w:space="0" w:color="auto"/>
              <w:right w:val="single" w:sz="4" w:space="0" w:color="auto"/>
            </w:tcBorders>
          </w:tcPr>
          <w:p w:rsidR="005B5934" w:rsidRPr="005B5934" w:rsidRDefault="005B5934" w:rsidP="005B5934">
            <w:pPr>
              <w:spacing w:before="60" w:after="60"/>
              <w:rPr>
                <w:lang w:val="en-US"/>
              </w:rPr>
            </w:pPr>
          </w:p>
        </w:tc>
      </w:tr>
    </w:tbl>
    <w:p w:rsidR="00DA0ED8" w:rsidRDefault="00DA0ED8" w:rsidP="00C404ED">
      <w:pPr>
        <w:rPr>
          <w:rFonts w:ascii="Times New Roman" w:hAnsi="Times New Roman" w:cs="Times New Roman"/>
          <w:sz w:val="24"/>
          <w:szCs w:val="24"/>
        </w:rPr>
      </w:pPr>
    </w:p>
    <w:p w:rsidR="005B5934" w:rsidRPr="00C404ED" w:rsidRDefault="005B5934" w:rsidP="00C404ED">
      <w:pPr>
        <w:rPr>
          <w:rFonts w:ascii="Times New Roman" w:hAnsi="Times New Roman" w:cs="Times New Roman"/>
          <w:sz w:val="24"/>
          <w:szCs w:val="24"/>
        </w:rPr>
      </w:pPr>
    </w:p>
    <w:sectPr w:rsidR="005B5934" w:rsidRPr="00C404ED" w:rsidSect="00A3236D">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drawingGridHorizontalSpacing w:val="110"/>
  <w:displayHorizontalDrawingGridEvery w:val="2"/>
  <w:displayVerticalDrawingGridEvery w:val="2"/>
  <w:characterSpacingControl w:val="doNotCompress"/>
  <w:compat/>
  <w:rsids>
    <w:rsidRoot w:val="00C404ED"/>
    <w:rsid w:val="001B2806"/>
    <w:rsid w:val="00411D0B"/>
    <w:rsid w:val="00533CFB"/>
    <w:rsid w:val="005A4913"/>
    <w:rsid w:val="005B5934"/>
    <w:rsid w:val="00633D1B"/>
    <w:rsid w:val="006E455C"/>
    <w:rsid w:val="007328C5"/>
    <w:rsid w:val="008F4924"/>
    <w:rsid w:val="009514DA"/>
    <w:rsid w:val="00A01720"/>
    <w:rsid w:val="00A053F4"/>
    <w:rsid w:val="00A3236D"/>
    <w:rsid w:val="00AE3097"/>
    <w:rsid w:val="00BA67AA"/>
    <w:rsid w:val="00BE5B2A"/>
    <w:rsid w:val="00BF756A"/>
    <w:rsid w:val="00C404ED"/>
    <w:rsid w:val="00DA0ED8"/>
    <w:rsid w:val="00E344B9"/>
    <w:rsid w:val="00ED1B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360" w:lineRule="auto"/>
        <w:ind w:left="141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4ED"/>
    <w:pPr>
      <w:spacing w:after="200" w:line="276" w:lineRule="auto"/>
      <w:ind w:left="0" w:firstLine="0"/>
      <w:jc w:val="left"/>
    </w:pPr>
    <w:rPr>
      <w:rFonts w:ascii="Calibri" w:eastAsia="Times New Roman" w:hAnsi="Calibri" w:cs="Calibri"/>
    </w:rPr>
  </w:style>
  <w:style w:type="paragraph" w:styleId="Nadpis2">
    <w:name w:val="heading 2"/>
    <w:basedOn w:val="Normln"/>
    <w:link w:val="Nadpis2Char"/>
    <w:uiPriority w:val="9"/>
    <w:qFormat/>
    <w:rsid w:val="00BE5B2A"/>
    <w:pPr>
      <w:spacing w:before="100" w:beforeAutospacing="1" w:after="100" w:afterAutospacing="1" w:line="240" w:lineRule="auto"/>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404ED"/>
    <w:pPr>
      <w:spacing w:before="100" w:beforeAutospacing="1" w:after="100" w:afterAutospacing="1" w:line="240" w:lineRule="auto"/>
    </w:pPr>
    <w:rPr>
      <w:rFonts w:ascii="Times New Roman" w:hAnsi="Times New Roman" w:cs="Times New Roman"/>
      <w:sz w:val="24"/>
      <w:szCs w:val="24"/>
      <w:lang w:eastAsia="cs-CZ"/>
    </w:rPr>
  </w:style>
  <w:style w:type="character" w:customStyle="1" w:styleId="xbe">
    <w:name w:val="_xbe"/>
    <w:basedOn w:val="Standardnpsmoodstavce"/>
    <w:rsid w:val="00C404ED"/>
  </w:style>
  <w:style w:type="character" w:styleId="Siln">
    <w:name w:val="Strong"/>
    <w:basedOn w:val="Standardnpsmoodstavce"/>
    <w:uiPriority w:val="22"/>
    <w:qFormat/>
    <w:rsid w:val="00ED1B4B"/>
    <w:rPr>
      <w:b/>
      <w:bCs/>
    </w:rPr>
  </w:style>
  <w:style w:type="character" w:styleId="Hypertextovodkaz">
    <w:name w:val="Hyperlink"/>
    <w:basedOn w:val="Standardnpsmoodstavce"/>
    <w:uiPriority w:val="99"/>
    <w:semiHidden/>
    <w:unhideWhenUsed/>
    <w:rsid w:val="005B5934"/>
    <w:rPr>
      <w:color w:val="0000FF"/>
      <w:u w:val="single"/>
    </w:rPr>
  </w:style>
  <w:style w:type="character" w:customStyle="1" w:styleId="Nadpis2Char">
    <w:name w:val="Nadpis 2 Char"/>
    <w:basedOn w:val="Standardnpsmoodstavce"/>
    <w:link w:val="Nadpis2"/>
    <w:uiPriority w:val="9"/>
    <w:rsid w:val="00BE5B2A"/>
    <w:rPr>
      <w:rFonts w:ascii="Times New Roman" w:eastAsia="Times New Roman" w:hAnsi="Times New Roman" w:cs="Times New Roman"/>
      <w:b/>
      <w:bCs/>
      <w:sz w:val="36"/>
      <w:szCs w:val="36"/>
      <w:lang w:eastAsia="cs-CZ"/>
    </w:rPr>
  </w:style>
</w:styles>
</file>

<file path=word/webSettings.xml><?xml version="1.0" encoding="utf-8"?>
<w:webSettings xmlns:r="http://schemas.openxmlformats.org/officeDocument/2006/relationships" xmlns:w="http://schemas.openxmlformats.org/wordprocessingml/2006/main">
  <w:divs>
    <w:div w:id="436605515">
      <w:bodyDiv w:val="1"/>
      <w:marLeft w:val="0"/>
      <w:marRight w:val="0"/>
      <w:marTop w:val="0"/>
      <w:marBottom w:val="0"/>
      <w:divBdr>
        <w:top w:val="none" w:sz="0" w:space="0" w:color="auto"/>
        <w:left w:val="none" w:sz="0" w:space="0" w:color="auto"/>
        <w:bottom w:val="none" w:sz="0" w:space="0" w:color="auto"/>
        <w:right w:val="none" w:sz="0" w:space="0" w:color="auto"/>
      </w:divBdr>
    </w:div>
    <w:div w:id="919563437">
      <w:bodyDiv w:val="1"/>
      <w:marLeft w:val="0"/>
      <w:marRight w:val="0"/>
      <w:marTop w:val="0"/>
      <w:marBottom w:val="0"/>
      <w:divBdr>
        <w:top w:val="none" w:sz="0" w:space="0" w:color="auto"/>
        <w:left w:val="none" w:sz="0" w:space="0" w:color="auto"/>
        <w:bottom w:val="none" w:sz="0" w:space="0" w:color="auto"/>
        <w:right w:val="none" w:sz="0" w:space="0" w:color="auto"/>
      </w:divBdr>
    </w:div>
    <w:div w:id="1298335521">
      <w:bodyDiv w:val="1"/>
      <w:marLeft w:val="0"/>
      <w:marRight w:val="0"/>
      <w:marTop w:val="0"/>
      <w:marBottom w:val="0"/>
      <w:divBdr>
        <w:top w:val="none" w:sz="0" w:space="0" w:color="auto"/>
        <w:left w:val="none" w:sz="0" w:space="0" w:color="auto"/>
        <w:bottom w:val="none" w:sz="0" w:space="0" w:color="auto"/>
        <w:right w:val="none" w:sz="0" w:space="0" w:color="auto"/>
      </w:divBdr>
      <w:divsChild>
        <w:div w:id="1112480608">
          <w:marLeft w:val="0"/>
          <w:marRight w:val="0"/>
          <w:marTop w:val="0"/>
          <w:marBottom w:val="0"/>
          <w:divBdr>
            <w:top w:val="none" w:sz="0" w:space="0" w:color="auto"/>
            <w:left w:val="none" w:sz="0" w:space="0" w:color="auto"/>
            <w:bottom w:val="none" w:sz="0" w:space="0" w:color="auto"/>
            <w:right w:val="none" w:sz="0" w:space="0" w:color="auto"/>
          </w:divBdr>
        </w:div>
        <w:div w:id="1232161518">
          <w:marLeft w:val="0"/>
          <w:marRight w:val="0"/>
          <w:marTop w:val="0"/>
          <w:marBottom w:val="0"/>
          <w:divBdr>
            <w:top w:val="none" w:sz="0" w:space="0" w:color="auto"/>
            <w:left w:val="none" w:sz="0" w:space="0" w:color="auto"/>
            <w:bottom w:val="none" w:sz="0" w:space="0" w:color="auto"/>
            <w:right w:val="none" w:sz="0" w:space="0" w:color="auto"/>
          </w:divBdr>
        </w:div>
        <w:div w:id="50779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270</Words>
  <Characters>1599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Sokolíčková</dc:creator>
  <cp:lastModifiedBy>Zdenka Sokolíčková</cp:lastModifiedBy>
  <cp:revision>2</cp:revision>
  <dcterms:created xsi:type="dcterms:W3CDTF">2014-10-18T11:51:00Z</dcterms:created>
  <dcterms:modified xsi:type="dcterms:W3CDTF">2014-10-18T21:27:00Z</dcterms:modified>
</cp:coreProperties>
</file>