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F" w:rsidRDefault="00BC386F" w:rsidP="00BC386F">
      <w:pPr>
        <w:pStyle w:val="Bezmezer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Vězeňská služba ČR</w:t>
      </w:r>
    </w:p>
    <w:p w:rsidR="00BC386F" w:rsidRDefault="00BC386F" w:rsidP="00BC386F">
      <w:pPr>
        <w:pStyle w:val="Bezmezer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 rukám managementu</w:t>
      </w:r>
    </w:p>
    <w:p w:rsidR="00BC386F" w:rsidRDefault="00BC386F" w:rsidP="00BC386F">
      <w:pPr>
        <w:pStyle w:val="Bezmezer1"/>
        <w:rPr>
          <w:rFonts w:ascii="Times New Roman" w:hAnsi="Times New Roman"/>
          <w:sz w:val="24"/>
        </w:rPr>
      </w:pPr>
    </w:p>
    <w:p w:rsidR="00BC386F" w:rsidRDefault="00BC386F" w:rsidP="00BC386F">
      <w:pPr>
        <w:pStyle w:val="Bezmezer1"/>
        <w:rPr>
          <w:rFonts w:ascii="Times New Roman" w:hAnsi="Times New Roman"/>
          <w:sz w:val="24"/>
        </w:rPr>
      </w:pPr>
    </w:p>
    <w:p w:rsidR="00BC386F" w:rsidRDefault="00BC386F" w:rsidP="00BC386F">
      <w:pPr>
        <w:pStyle w:val="Bezmezer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Praze, dne 12.10.2018</w:t>
      </w:r>
    </w:p>
    <w:p w:rsidR="00BC386F" w:rsidRDefault="00BC386F" w:rsidP="00BC386F">
      <w:pPr>
        <w:pStyle w:val="Bezmezer1"/>
        <w:rPr>
          <w:rFonts w:ascii="Times New Roman" w:hAnsi="Times New Roman"/>
          <w:sz w:val="24"/>
        </w:rPr>
      </w:pPr>
    </w:p>
    <w:p w:rsidR="00BC386F" w:rsidRDefault="00BC386F" w:rsidP="00BC386F">
      <w:pPr>
        <w:pStyle w:val="Bezmezer1"/>
        <w:rPr>
          <w:rFonts w:ascii="Times New Roman" w:hAnsi="Times New Roman"/>
          <w:sz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Vážená dámy ředitelky,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 pánové ředitelé,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dovoluji si Vám u příležitosti oslav 100. výročí vzniku samostatného československého státu touto formou otevřeného dopisu sdělit své osobní zkušenosti s fungováním tak nesourodém institutu, kterým je česká justice.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Jistě je Vám známo, že v reakci na represivní trestní politiku orgánů veřejné moci                   i množství justičních zločinů vznikla občanská iniciativa vězněných – Pankrácká výzva 2015 z 1.9.2015, kterou svým podpisem podpořilo více než 1000 vazebně stíhaných i odsouzených osob.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dobu své existence jsme získali velké množství informací o reálné činnosti              a fungování justičních systému, ačkoliv některé povinné subjekty pod kuratelou Generálního ředitelství Vězeňské služby ČR tuto veřejně prospěšnou činnost úmyslně dehonestovaly                a bojkotovaly, o čemž vypovídá i velké množství správních žalob.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Signatáři Pankrácké výzvy 2015 se snaží dosáhnout postavení připomínkového místa v legislativním procesu, neboť disponují v mnoha ohledech údaji, které orgány soudní, zákonodárné i výkonné moci neznají nebo jsou jim předpokládány v upraveném stavu                  bez ohledu na jejich dopady na status vězněných osob.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signatářů Pankrácké výzvy 2015 se stávají součástí přípravného projektu na monitoring i ochranu práv vězněných s pracovním názvem Evropské vězeňské odbory, které se jistě stanou respektovaným partnerem nejen na úrovni orgánů státní moci České republiky, ale i Evropské unie.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nepochybné, že člověk sám o sobě je velice složitá bytost, ke které je nutné přistupovat individuálně, hledat příčiny jeho selhání, poznat jeho negativní vlastnosti i návyky a pomáhat mu k aktivnímu rozhodování o řešení jeho problémů.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Pobyt ve vězení má být proto účelný, přiměřený spáchanému deliktu a měl by vést               ke zdravějšímu, šťastnějšímu a plnohodnotnějšímu způsobu života na svobodě. Osoby                        se sociálně patologickým chováním, s poruchami mentálního nebo duševního charakteru                 a dalšími zdravotními indispozicemi by se měly důsledně oddělit od ostatních vězněných                       a určit rozsah jejich deviací i náchylností k psychotiku, extroverzi, neurotizmu či eufemizmu                   a podobně.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našeho přesvědčení by nepochybně zkvalitnilo logistiku i vyřizování podnětů                a stížností vězněných důsledné zavádění </w:t>
      </w:r>
      <w:r>
        <w:rPr>
          <w:rFonts w:ascii="Times New Roman" w:hAnsi="Times New Roman"/>
          <w:sz w:val="24"/>
          <w:szCs w:val="24"/>
          <w:u w:val="single"/>
        </w:rPr>
        <w:t>institutu zástupců</w:t>
      </w:r>
      <w:r>
        <w:rPr>
          <w:rFonts w:ascii="Times New Roman" w:hAnsi="Times New Roman"/>
          <w:sz w:val="24"/>
          <w:szCs w:val="24"/>
        </w:rPr>
        <w:t xml:space="preserve"> vězněných na každém oddíle dotčených věznic.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Signatáři Pankrácké výzvy 2015 vyzývají management organizačních jednotek Vězeňské služby ČR, aby nerezignoval na současné otřesné stavební, technické, hygienické, bezpečnostní i interpersonální podmínky ve většině vězeňských zařízení pro vazebně stíhané             i odsouzené a zasazoval se o jejich zlepšení, zejména v oblasti zdravotní péče.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 podřízenosti ze služebního postavení organizačních jednotek Vězeňské služby ČR podle zákona č. 555/1992 Sb. i zákona č. 361/2003 Sb. se nesmí stát </w:t>
      </w:r>
      <w:r>
        <w:rPr>
          <w:rFonts w:ascii="Times New Roman" w:hAnsi="Times New Roman"/>
          <w:sz w:val="24"/>
          <w:szCs w:val="24"/>
          <w:u w:val="single"/>
        </w:rPr>
        <w:t>nepsanou soutěží</w:t>
      </w:r>
      <w:r>
        <w:rPr>
          <w:rFonts w:ascii="Times New Roman" w:hAnsi="Times New Roman"/>
          <w:sz w:val="24"/>
          <w:szCs w:val="24"/>
        </w:rPr>
        <w:t xml:space="preserve"> jeho managementu mezi sebou o tom, kdo nejvíce odebere či zakáže vězněným užívané standardy, zejména v oblast kontaktů i občerstvení při návštěvách, ve výzdobě i inventáře </w:t>
      </w:r>
      <w:r>
        <w:rPr>
          <w:rFonts w:ascii="Times New Roman" w:hAnsi="Times New Roman"/>
          <w:sz w:val="24"/>
          <w:szCs w:val="24"/>
        </w:rPr>
        <w:lastRenderedPageBreak/>
        <w:t>ložnic a cel, rozsahu osobních věcí, úpravy oděvů nebo vězeňského inventáře v jednotlivých oddílech, což lze na mnoha odstrašujících příkladech prokázat.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této pozice chápeme, že není zájem poskytovat signatářům Pankrácké výzvy 2015 interní informace o své činnosti i přes zákonné povinnosti stanovené zákonem č. 106/1999 Sb. o svobodném přístupu k informacím a jejich vymáhání s právními žalobami, které                         po skončení soudního řízení již nebudou aktuální.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Možná nastane doba, ve které se budeme nejen setkávat v trestním i správním řízení           na ochranu před diskriminací, ale při personálních změnách ve Vězeňské službě ČR budete muset skládat své účty, tj. v jaké míře jste přispěli k ochraně práv a zlepšení statusu vězněných osob za uplynulé funkční období.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VERUM  TACERE  ET  FALZUM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ASSERERE  PARIA SUNT  …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úctou </w:t>
      </w: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signatáře Pankrácké výzvy 2015: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František Šejnost</w:t>
      </w: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nar. 3.5.1959</w:t>
      </w:r>
    </w:p>
    <w:p w:rsidR="00BC386F" w:rsidRDefault="00BC386F" w:rsidP="00BC386F">
      <w:pPr>
        <w:pStyle w:val="Bezmezer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právník a vysokoškolský pedagog</w:t>
      </w: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Rue des Bouchers 58</w:t>
      </w: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 Brussels</w:t>
      </w: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Belgické království</w:t>
      </w: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doručování: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Vězeňská služba ČR</w:t>
      </w: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Vazební věznice Praha – Pankrác</w:t>
      </w: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 O. Box 5</w:t>
      </w: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140 57  Praha 4 - Pankrác</w:t>
      </w:r>
    </w:p>
    <w:p w:rsidR="00BC386F" w:rsidRDefault="00BC386F" w:rsidP="00BC386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6E6B" w:rsidRDefault="00246E6B">
      <w:bookmarkStart w:id="0" w:name="_GoBack"/>
      <w:bookmarkEnd w:id="0"/>
    </w:p>
    <w:sectPr w:rsidR="0024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EC"/>
    <w:rsid w:val="00246E6B"/>
    <w:rsid w:val="00BC386F"/>
    <w:rsid w:val="00D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86F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Bezmezer1">
    <w:name w:val="Bez mezer1"/>
    <w:rsid w:val="00BC386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86F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Bezmezer1">
    <w:name w:val="Bez mezer1"/>
    <w:rsid w:val="00BC386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3787</Characters>
  <Application>Microsoft Office Word</Application>
  <DocSecurity>0</DocSecurity>
  <Lines>31</Lines>
  <Paragraphs>8</Paragraphs>
  <ScaleCrop>false</ScaleCrop>
  <Company>Hewlett-Packard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2</cp:revision>
  <dcterms:created xsi:type="dcterms:W3CDTF">2019-01-13T16:16:00Z</dcterms:created>
  <dcterms:modified xsi:type="dcterms:W3CDTF">2019-01-13T16:16:00Z</dcterms:modified>
</cp:coreProperties>
</file>