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 obrovskou úctou, uznáním a radostí blahop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ejme doc. Ing. Zde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ku Horákovi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Ph.D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., kterého 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era jmenoval prezident republiky Miloš Zeman, na návrh akademického senátu rektorem.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doc. Ing. Zden</w:t>
      </w:r>
      <w:r w:rsidRPr="008D37C2"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  <w:t>ě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k Horák </w:t>
      </w:r>
      <w:proofErr w:type="spellStart"/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Ph.D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., jako jeden z nejlepších forenzních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biomechanik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R, je sou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ástí týmu zpracovatel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tzv. mezioborového znaleckého posudku v trestní 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ci 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Petra </w:t>
      </w:r>
      <w:proofErr w:type="spellStart"/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Kramného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zejména skutkovému 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ji, tj. vražd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elektrickým proudem.</w:t>
      </w:r>
    </w:p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 tzv. mezioborovém posudku se mj. objevuje tento záv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r:</w:t>
      </w:r>
    </w:p>
    <w:p w:rsidR="00826162" w:rsidRDefault="00826162" w:rsidP="00826162">
      <w:pPr>
        <w:jc w:val="both"/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</w:pPr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"Z dostupných informací obsažených ve spisové dokumentaci ke dni 1. 11. 2017, včetně doplněné spisové dokumentace o znalecké posudky prof. MUDr. </w:t>
      </w:r>
      <w:proofErr w:type="spellStart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>Šteinera</w:t>
      </w:r>
      <w:proofErr w:type="spellEnd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ze dne 18. 7. 2017 a doc. MUDr. Pilina ze dne </w:t>
      </w:r>
      <w:proofErr w:type="gramStart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>24.8.2017</w:t>
      </w:r>
      <w:proofErr w:type="gramEnd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nelze vyslovit jednoznačný závěr, že na těla zemřelých Kláry a Moniky </w:t>
      </w:r>
      <w:proofErr w:type="spellStart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>Kramných</w:t>
      </w:r>
      <w:proofErr w:type="spellEnd"/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působil elektrický proud o střídavém napětí 220 a 230 V. Pro tvrzení o možném působení elektrického proudu na těla zemřelých nejsou dostupné žádné skutečnosti, kterými by šlo toto působení objektivně a jednoznačné prokázat".</w:t>
      </w:r>
    </w:p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Tento a další znalecký záv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ry již prob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hly soudy v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ípad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znalc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MUDr. </w:t>
      </w:r>
      <w:proofErr w:type="spellStart"/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Matlacha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MUDr. </w:t>
      </w:r>
      <w:proofErr w:type="spellStart"/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Fargaše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proto je lze zve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ejnit s ohledem na skute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nost, že spolek Šalamoun byl hlavnímu lí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ení a následn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ejnému zasedání osobn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ítomen.</w:t>
      </w:r>
    </w:p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Samosoudkyn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Okresního soudu v Ostrav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 titulem Mgr. 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(sic!)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Ritterová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konstatovala, že znalci dané problematice v podstat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nerozumí 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 sama provedla bez dalšího dokazování,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 bez dalšího znaleckého posudku,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odborného vyjád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ení, své vlastní zcela laické hodnoticí úvahy, kdy hodnotila poznatky z odv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tví forenzní biomechaniky, soudního léka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ství a elektroniky.</w:t>
      </w:r>
    </w:p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Ješt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dále zašla v na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ízené obnov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ízení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edsedkyn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senátu s titulem JUDr. a bývalá komunistická prokurátorka 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Renata </w:t>
      </w:r>
      <w:proofErr w:type="spellStart"/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Gilová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která si sama na základ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svého komunistického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ení op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 vyhodnotila tzv. mezioborový posudek </w:t>
      </w:r>
      <w:r w:rsidR="008D37C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z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odv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tví forenzní biomechaniky, soudního léka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ství a elektroniky tak, že se po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bolševicku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neobt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žovala znalce ani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edvolat. 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(sic!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</w:p>
    <w:p w:rsidR="00826162" w:rsidRPr="008D37C2" w:rsidRDefault="00826162" w:rsidP="00826162">
      <w:pPr>
        <w:jc w:val="both"/>
        <w:rPr>
          <w:rFonts w:ascii="Segoe UI Historic" w:hAnsi="Segoe UI Historic" w:cs="Segoe UI Historic"/>
          <w:b/>
          <w:color w:val="FF0000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 p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ípadu </w:t>
      </w:r>
      <w:r w:rsidRPr="008D37C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Ing. Marka Gáby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který byl nepravomocn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odsouzen, samoz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ejm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 Ostrav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za skutkový 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j, který se nestal je zcela vidno, že 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d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ů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v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ě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ryhodnost a vážnost 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č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eské justice dosáhla naprostého dna a neuv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ěř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itelné vazby ostravského </w:t>
      </w:r>
      <w:proofErr w:type="spellStart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cappo</w:t>
      </w:r>
      <w:proofErr w:type="spellEnd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tutti</w:t>
      </w:r>
      <w:proofErr w:type="spellEnd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di</w:t>
      </w:r>
      <w:proofErr w:type="spellEnd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cappi</w:t>
      </w:r>
      <w:proofErr w:type="spellEnd"/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 xml:space="preserve"> Dvo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ř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á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č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ka mají v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ě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tší hodnotu, než justi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č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ní zlo</w:t>
      </w:r>
      <w:r w:rsidRPr="008D37C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č</w:t>
      </w:r>
      <w:r w:rsidRPr="008D37C2">
        <w:rPr>
          <w:rFonts w:ascii="Segoe UI Historic" w:hAnsi="Segoe UI Historic" w:cs="Segoe UI Historic"/>
          <w:b/>
          <w:color w:val="FF0000"/>
          <w:sz w:val="23"/>
          <w:szCs w:val="23"/>
          <w:shd w:val="clear" w:color="auto" w:fill="FFFFFF"/>
        </w:rPr>
        <w:t>in.</w:t>
      </w:r>
    </w:p>
    <w:p w:rsidR="00826162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Tento rok to bude již 33 let od sametové revoluce a tyhle zv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rstva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eské justice musí už doživotn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skon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it.</w:t>
      </w:r>
    </w:p>
    <w:p w:rsidR="003704FB" w:rsidRDefault="00826162" w:rsidP="00826162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Vítejte v právním stát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826162" w:rsidRDefault="00826162" w:rsidP="00826162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Václav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Peri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čevič</w:t>
      </w:r>
      <w:proofErr w:type="spellEnd"/>
    </w:p>
    <w:p w:rsidR="00826162" w:rsidRDefault="00826162" w:rsidP="00826162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lastRenderedPageBreak/>
        <w:t>16.6.2022</w:t>
      </w:r>
      <w:proofErr w:type="gramEnd"/>
    </w:p>
    <w:p w:rsidR="00826162" w:rsidRDefault="00826162" w:rsidP="00826162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***</w:t>
      </w:r>
    </w:p>
    <w:p w:rsidR="00826162" w:rsidRDefault="008D37C2" w:rsidP="00826162">
      <w:pPr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Naprosto souhlasím s tí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mto vyjád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en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í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m Spolku Šalamoun o Ostravské justici a o znalci MUDr. Dvo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á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č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kovi, kter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ý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vypracoval na mého syna Ing.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Gábu nepravdivý a hrub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ě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zkreslený znalecký posudek. MUDr. Dvo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á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č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ek je v poradním orgánu p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edsedy Krajského soudu Ostrava, pro obor zdravotnictví, což o n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ěč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em vypovídá. Bohužel ani práce policie a st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á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tní z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á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stupkyn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ě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nebyla v tomto p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ípad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ě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standardní a neodpov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í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dala princip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ů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m právního státu. O tomto p</w:t>
      </w:r>
      <w:r w:rsidR="00826162">
        <w:rPr>
          <w:rFonts w:ascii="Arial" w:hAnsi="Arial" w:cs="Arial"/>
          <w:color w:val="050505"/>
          <w:sz w:val="23"/>
          <w:szCs w:val="23"/>
          <w:shd w:val="clear" w:color="auto" w:fill="F0F2F5"/>
        </w:rPr>
        <w:t>ř</w:t>
      </w:r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ípadu mého syna se píše </w:t>
      </w:r>
      <w:proofErr w:type="gramStart"/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na</w:t>
      </w:r>
      <w:proofErr w:type="gramEnd"/>
      <w:r w:rsidR="00826162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: </w:t>
      </w:r>
      <w:hyperlink r:id="rId4" w:tgtFrame="_blank" w:history="1">
        <w:r w:rsidR="00826162">
          <w:rPr>
            <w:rStyle w:val="Hypertextovodkaz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0F2F5"/>
          </w:rPr>
          <w:t>www.sinagl.cz</w:t>
        </w:r>
      </w:hyperlink>
    </w:p>
    <w:p w:rsidR="00826162" w:rsidRDefault="00826162" w:rsidP="00826162">
      <w:pPr>
        <w:jc w:val="both"/>
      </w:pPr>
      <w:r>
        <w:t>Josef Gába</w:t>
      </w:r>
    </w:p>
    <w:p w:rsidR="00826162" w:rsidRPr="00826162" w:rsidRDefault="00826162" w:rsidP="00826162">
      <w:pPr>
        <w:jc w:val="both"/>
        <w:rPr>
          <w:rFonts w:ascii="Arial" w:hAnsi="Arial" w:cs="Arial"/>
        </w:rPr>
      </w:pPr>
      <w:proofErr w:type="gramStart"/>
      <w:r>
        <w:t>16.6.2022</w:t>
      </w:r>
      <w:proofErr w:type="gramEnd"/>
    </w:p>
    <w:sectPr w:rsidR="00826162" w:rsidRPr="00826162" w:rsidSect="0037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62"/>
    <w:rsid w:val="003704FB"/>
    <w:rsid w:val="00826162"/>
    <w:rsid w:val="008D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6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?fbclid=IwAR3477AwSp-kOX81brtM2EFYhMoE37rsIEc62KR3RkQweT_fhRJsg8IxL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2022-06-17T07:59:00Z</dcterms:created>
  <dcterms:modified xsi:type="dcterms:W3CDTF">2022-06-17T08:09:00Z</dcterms:modified>
</cp:coreProperties>
</file>