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1555"/>
        <w:gridCol w:w="6237"/>
        <w:gridCol w:w="6768"/>
      </w:tblGrid>
      <w:tr w:rsidR="00647246" w:rsidRPr="0034690D" w:rsidTr="009B1527">
        <w:tc>
          <w:tcPr>
            <w:tcW w:w="14560" w:type="dxa"/>
            <w:gridSpan w:val="3"/>
          </w:tcPr>
          <w:p w:rsidR="00647246" w:rsidRPr="0034690D" w:rsidRDefault="0034690D" w:rsidP="0034690D">
            <w:pPr>
              <w:jc w:val="both"/>
              <w:rPr>
                <w:rFonts w:ascii="Times New Roman" w:hAnsi="Times New Roman" w:cs="Times New Roman"/>
                <w:b/>
              </w:rPr>
            </w:pPr>
            <w:r w:rsidRPr="0034690D">
              <w:rPr>
                <w:rFonts w:ascii="Times New Roman" w:hAnsi="Times New Roman" w:cs="Times New Roman"/>
                <w:b/>
              </w:rPr>
              <w:t>Námitky</w:t>
            </w:r>
            <w:r w:rsidR="00FC4D8E">
              <w:rPr>
                <w:rFonts w:ascii="Times New Roman" w:hAnsi="Times New Roman" w:cs="Times New Roman"/>
                <w:b/>
              </w:rPr>
              <w:t xml:space="preserve"> DS</w:t>
            </w:r>
            <w:r w:rsidRPr="0034690D">
              <w:rPr>
                <w:rFonts w:ascii="Times New Roman" w:hAnsi="Times New Roman" w:cs="Times New Roman"/>
                <w:b/>
              </w:rPr>
              <w:t xml:space="preserve"> proti kontrolním zjištění uvedeným v protokolu o veřejnosprávní kontrole č. 2/2018 č.j.:115415/2018-GIA ze dne 24. května 2018 podle ustanovení § 13 zákona č. 255/2012 Sb., o kontrole (kontrolní řád)</w:t>
            </w:r>
          </w:p>
        </w:tc>
      </w:tr>
      <w:tr w:rsidR="009F38BA" w:rsidRPr="0034690D" w:rsidTr="009B1527">
        <w:tc>
          <w:tcPr>
            <w:tcW w:w="1555" w:type="dxa"/>
            <w:shd w:val="clear" w:color="auto" w:fill="E7E6E6" w:themeFill="background2"/>
          </w:tcPr>
          <w:p w:rsidR="009F38BA" w:rsidRPr="0034690D" w:rsidRDefault="009F38BA" w:rsidP="002D7723">
            <w:pPr>
              <w:jc w:val="both"/>
              <w:rPr>
                <w:rFonts w:ascii="Times New Roman" w:hAnsi="Times New Roman" w:cs="Times New Roman"/>
                <w:position w:val="1"/>
              </w:rPr>
            </w:pPr>
            <w:r>
              <w:rPr>
                <w:rFonts w:ascii="Times New Roman" w:hAnsi="Times New Roman" w:cs="Times New Roman"/>
                <w:position w:val="1"/>
              </w:rPr>
              <w:t>Číslo kontrolního zjištění</w:t>
            </w:r>
          </w:p>
        </w:tc>
        <w:tc>
          <w:tcPr>
            <w:tcW w:w="6237" w:type="dxa"/>
            <w:shd w:val="clear" w:color="auto" w:fill="E7E6E6" w:themeFill="background2"/>
          </w:tcPr>
          <w:p w:rsidR="009F38BA" w:rsidRPr="0034690D" w:rsidRDefault="009F38BA" w:rsidP="002D7723">
            <w:pPr>
              <w:jc w:val="both"/>
              <w:rPr>
                <w:rFonts w:ascii="Times New Roman" w:hAnsi="Times New Roman" w:cs="Times New Roman"/>
              </w:rPr>
            </w:pPr>
            <w:r>
              <w:rPr>
                <w:rFonts w:ascii="Times New Roman" w:hAnsi="Times New Roman" w:cs="Times New Roman"/>
              </w:rPr>
              <w:t>Kontrolní zjištění</w:t>
            </w:r>
            <w:r w:rsidR="00FC4D8E">
              <w:rPr>
                <w:rFonts w:ascii="Times New Roman" w:hAnsi="Times New Roman" w:cs="Times New Roman"/>
              </w:rPr>
              <w:t>-stručný obsah</w:t>
            </w:r>
          </w:p>
        </w:tc>
        <w:tc>
          <w:tcPr>
            <w:tcW w:w="6768" w:type="dxa"/>
            <w:shd w:val="clear" w:color="auto" w:fill="E7E6E6" w:themeFill="background2"/>
          </w:tcPr>
          <w:p w:rsidR="009F38BA" w:rsidRPr="0034690D" w:rsidRDefault="009F38BA" w:rsidP="002D7723">
            <w:pPr>
              <w:jc w:val="both"/>
              <w:rPr>
                <w:rFonts w:ascii="Times New Roman" w:hAnsi="Times New Roman" w:cs="Times New Roman"/>
                <w:b/>
              </w:rPr>
            </w:pPr>
            <w:r>
              <w:rPr>
                <w:rFonts w:ascii="Times New Roman" w:hAnsi="Times New Roman" w:cs="Times New Roman"/>
                <w:b/>
              </w:rPr>
              <w:t>Námitk</w:t>
            </w:r>
            <w:r w:rsidR="00FC4D8E">
              <w:rPr>
                <w:rFonts w:ascii="Times New Roman" w:hAnsi="Times New Roman" w:cs="Times New Roman"/>
                <w:b/>
              </w:rPr>
              <w:t>a</w:t>
            </w:r>
          </w:p>
        </w:tc>
      </w:tr>
      <w:tr w:rsidR="00C824E4" w:rsidRPr="0034690D" w:rsidTr="009B1527">
        <w:tc>
          <w:tcPr>
            <w:tcW w:w="1555" w:type="dxa"/>
          </w:tcPr>
          <w:p w:rsidR="00C824E4" w:rsidRPr="0034690D" w:rsidRDefault="00647246" w:rsidP="002D7723">
            <w:pPr>
              <w:jc w:val="both"/>
              <w:rPr>
                <w:rFonts w:ascii="Times New Roman" w:hAnsi="Times New Roman" w:cs="Times New Roman"/>
              </w:rPr>
            </w:pPr>
            <w:r w:rsidRPr="0034690D">
              <w:rPr>
                <w:rFonts w:ascii="Times New Roman" w:hAnsi="Times New Roman" w:cs="Times New Roman"/>
                <w:position w:val="1"/>
              </w:rPr>
              <w:t>Zjištění č.1</w:t>
            </w:r>
          </w:p>
        </w:tc>
        <w:tc>
          <w:tcPr>
            <w:tcW w:w="6237" w:type="dxa"/>
          </w:tcPr>
          <w:p w:rsidR="00C824E4" w:rsidRPr="0034690D" w:rsidRDefault="00647246" w:rsidP="002D7723">
            <w:pPr>
              <w:jc w:val="both"/>
              <w:rPr>
                <w:rFonts w:ascii="Times New Roman" w:hAnsi="Times New Roman" w:cs="Times New Roman"/>
              </w:rPr>
            </w:pPr>
            <w:r w:rsidRPr="0034690D">
              <w:rPr>
                <w:rFonts w:ascii="Times New Roman" w:hAnsi="Times New Roman" w:cs="Times New Roman"/>
              </w:rPr>
              <w:t>Časté organizační změny či úpravy organizačního a aprobačního řadu DS ovlivňující činnost DS a platnost interních předpisů.</w:t>
            </w:r>
          </w:p>
        </w:tc>
        <w:tc>
          <w:tcPr>
            <w:tcW w:w="6768" w:type="dxa"/>
          </w:tcPr>
          <w:p w:rsidR="00451DCF" w:rsidRPr="0034690D" w:rsidRDefault="00451DCF" w:rsidP="002D7723">
            <w:pPr>
              <w:jc w:val="both"/>
              <w:rPr>
                <w:rFonts w:ascii="Times New Roman" w:hAnsi="Times New Roman" w:cs="Times New Roman"/>
                <w:b/>
              </w:rPr>
            </w:pPr>
            <w:r w:rsidRPr="0034690D">
              <w:rPr>
                <w:rFonts w:ascii="Times New Roman" w:hAnsi="Times New Roman" w:cs="Times New Roman"/>
                <w:b/>
              </w:rPr>
              <w:t>Námitka:</w:t>
            </w:r>
          </w:p>
          <w:p w:rsidR="00C824E4" w:rsidRPr="0034690D" w:rsidRDefault="00451DCF" w:rsidP="002D7723">
            <w:pPr>
              <w:jc w:val="both"/>
              <w:rPr>
                <w:rFonts w:ascii="Times New Roman" w:hAnsi="Times New Roman" w:cs="Times New Roman"/>
              </w:rPr>
            </w:pPr>
            <w:r w:rsidRPr="0034690D">
              <w:rPr>
                <w:rFonts w:ascii="Times New Roman" w:hAnsi="Times New Roman" w:cs="Times New Roman"/>
              </w:rPr>
              <w:t>KS vytýká časté organizační změny, ale již nezkoumá skutečné příčiny těchto změn a nutnost jejich provedení vedoucí k průhlednějšímu, efektivnějšímu a hospodárnějšímu řízení organizace.</w:t>
            </w:r>
          </w:p>
          <w:p w:rsidR="00451DCF" w:rsidRPr="0034690D" w:rsidRDefault="00451DCF" w:rsidP="002D7723">
            <w:pPr>
              <w:jc w:val="both"/>
              <w:rPr>
                <w:rFonts w:ascii="Times New Roman" w:hAnsi="Times New Roman" w:cs="Times New Roman"/>
              </w:rPr>
            </w:pPr>
            <w:r w:rsidRPr="0034690D">
              <w:rPr>
                <w:rFonts w:ascii="Times New Roman" w:hAnsi="Times New Roman" w:cs="Times New Roman"/>
              </w:rPr>
              <w:t>KS doporučuje v doporučení č. 1 omezit pravomoc ředitele</w:t>
            </w:r>
            <w:r w:rsidR="00EA5165" w:rsidRPr="0034690D">
              <w:rPr>
                <w:rFonts w:ascii="Times New Roman" w:hAnsi="Times New Roman" w:cs="Times New Roman"/>
              </w:rPr>
              <w:t xml:space="preserve"> Příspěvkové organizace</w:t>
            </w:r>
            <w:r w:rsidRPr="0034690D">
              <w:rPr>
                <w:rFonts w:ascii="Times New Roman" w:hAnsi="Times New Roman" w:cs="Times New Roman"/>
              </w:rPr>
              <w:t>. Toto doporučení nemá právní základ v žádném právním předpise. Ředitel organizace je statutární osoba, která nese plnou odpovědnost za chod a ekonomiku organizace a tedy bylo by naprosto nekoncepční a neefektivní ředitele omezit v právu organizačního uspořádání PO. Z dalšího doporučení, předem projednat s náměstkem ekonomicko-provozním MZV se jeví jako alibistické, neboť z toho není patrno, zda tento náměstek by měl kompetenci změny zakázat nebo povolovat, když to již stanovil ministr.</w:t>
            </w:r>
            <w:r w:rsidR="000F6F7A">
              <w:rPr>
                <w:rFonts w:ascii="Times New Roman" w:hAnsi="Times New Roman" w:cs="Times New Roman"/>
              </w:rPr>
              <w:t xml:space="preserve">Navíc se to vždy dělo. </w:t>
            </w:r>
            <w:r w:rsidR="00EA5165" w:rsidRPr="0034690D">
              <w:rPr>
                <w:rFonts w:ascii="Times New Roman" w:hAnsi="Times New Roman" w:cs="Times New Roman"/>
              </w:rPr>
              <w:t xml:space="preserve">Vysvětlení důvodů </w:t>
            </w:r>
            <w:r w:rsidR="00ED2C07" w:rsidRPr="0034690D">
              <w:rPr>
                <w:rFonts w:ascii="Times New Roman" w:hAnsi="Times New Roman" w:cs="Times New Roman"/>
              </w:rPr>
              <w:t xml:space="preserve">změn </w:t>
            </w:r>
            <w:r w:rsidR="00EA5165" w:rsidRPr="0034690D">
              <w:rPr>
                <w:rFonts w:ascii="Times New Roman" w:hAnsi="Times New Roman" w:cs="Times New Roman"/>
              </w:rPr>
              <w:t>viz  průvodní dopis.</w:t>
            </w:r>
          </w:p>
        </w:tc>
      </w:tr>
      <w:tr w:rsidR="00C824E4" w:rsidRPr="0034690D" w:rsidTr="009B1527">
        <w:tc>
          <w:tcPr>
            <w:tcW w:w="1555" w:type="dxa"/>
          </w:tcPr>
          <w:p w:rsidR="00C824E4" w:rsidRPr="0034690D" w:rsidRDefault="00647246" w:rsidP="002D7723">
            <w:pPr>
              <w:jc w:val="both"/>
              <w:rPr>
                <w:rFonts w:ascii="Times New Roman" w:hAnsi="Times New Roman" w:cs="Times New Roman"/>
              </w:rPr>
            </w:pPr>
            <w:r w:rsidRPr="0034690D">
              <w:rPr>
                <w:rFonts w:ascii="Times New Roman" w:hAnsi="Times New Roman" w:cs="Times New Roman"/>
              </w:rPr>
              <w:t>Zjištění č.2</w:t>
            </w:r>
          </w:p>
        </w:tc>
        <w:tc>
          <w:tcPr>
            <w:tcW w:w="6237" w:type="dxa"/>
          </w:tcPr>
          <w:p w:rsidR="00C824E4" w:rsidRPr="0034690D" w:rsidRDefault="00647246" w:rsidP="002D7723">
            <w:pPr>
              <w:jc w:val="both"/>
              <w:rPr>
                <w:rFonts w:ascii="Times New Roman" w:hAnsi="Times New Roman" w:cs="Times New Roman"/>
              </w:rPr>
            </w:pPr>
            <w:r w:rsidRPr="0034690D">
              <w:rPr>
                <w:rFonts w:ascii="Times New Roman" w:hAnsi="Times New Roman" w:cs="Times New Roman"/>
              </w:rPr>
              <w:t xml:space="preserve">Postavení jednotlivých útvarů DS (odborů, </w:t>
            </w:r>
            <w:r w:rsidRPr="0034690D">
              <w:rPr>
                <w:rFonts w:ascii="Times New Roman" w:hAnsi="Times New Roman" w:cs="Times New Roman"/>
                <w:position w:val="1"/>
              </w:rPr>
              <w:t xml:space="preserve">samostatných oddělení, </w:t>
            </w:r>
            <w:r w:rsidRPr="0034690D">
              <w:rPr>
                <w:rFonts w:ascii="Times New Roman" w:hAnsi="Times New Roman" w:cs="Times New Roman"/>
              </w:rPr>
              <w:t>oddělení a týmů).</w:t>
            </w:r>
          </w:p>
        </w:tc>
        <w:tc>
          <w:tcPr>
            <w:tcW w:w="6768" w:type="dxa"/>
          </w:tcPr>
          <w:p w:rsidR="00C824E4" w:rsidRPr="0034690D" w:rsidRDefault="00451DCF" w:rsidP="002D7723">
            <w:pPr>
              <w:jc w:val="both"/>
              <w:rPr>
                <w:rFonts w:ascii="Times New Roman" w:hAnsi="Times New Roman" w:cs="Times New Roman"/>
                <w:b/>
              </w:rPr>
            </w:pPr>
            <w:r w:rsidRPr="0034690D">
              <w:rPr>
                <w:rFonts w:ascii="Times New Roman" w:hAnsi="Times New Roman" w:cs="Times New Roman"/>
                <w:b/>
              </w:rPr>
              <w:t>Námitka:</w:t>
            </w:r>
          </w:p>
          <w:p w:rsidR="00451DCF" w:rsidRPr="0034690D" w:rsidRDefault="00451DCF" w:rsidP="002D7723">
            <w:pPr>
              <w:jc w:val="both"/>
              <w:rPr>
                <w:rFonts w:ascii="Times New Roman" w:hAnsi="Times New Roman" w:cs="Times New Roman"/>
              </w:rPr>
            </w:pPr>
            <w:r w:rsidRPr="0034690D">
              <w:rPr>
                <w:rFonts w:ascii="Times New Roman" w:hAnsi="Times New Roman" w:cs="Times New Roman"/>
              </w:rPr>
              <w:t xml:space="preserve">Organizační řád stanoví postavení jednotlivých útvarů a pracovišť, </w:t>
            </w:r>
            <w:r w:rsidR="00AA6EB4" w:rsidRPr="0034690D">
              <w:rPr>
                <w:rFonts w:ascii="Times New Roman" w:hAnsi="Times New Roman" w:cs="Times New Roman"/>
              </w:rPr>
              <w:t xml:space="preserve">systemizace počtu zaměstnanců v těchto útvarech je </w:t>
            </w:r>
            <w:r w:rsidRPr="0034690D">
              <w:rPr>
                <w:rFonts w:ascii="Times New Roman" w:hAnsi="Times New Roman" w:cs="Times New Roman"/>
              </w:rPr>
              <w:t>v jiném dokumentu na SOPM. KS si systemizaci nevyžádala.</w:t>
            </w:r>
          </w:p>
        </w:tc>
      </w:tr>
      <w:tr w:rsidR="00C824E4" w:rsidRPr="0034690D" w:rsidTr="009B1527">
        <w:tc>
          <w:tcPr>
            <w:tcW w:w="1555" w:type="dxa"/>
          </w:tcPr>
          <w:p w:rsidR="00C824E4" w:rsidRPr="0034690D" w:rsidRDefault="00647246" w:rsidP="002D7723">
            <w:pPr>
              <w:jc w:val="both"/>
              <w:rPr>
                <w:rFonts w:ascii="Times New Roman" w:hAnsi="Times New Roman" w:cs="Times New Roman"/>
              </w:rPr>
            </w:pPr>
            <w:r w:rsidRPr="0034690D">
              <w:rPr>
                <w:rFonts w:ascii="Times New Roman" w:hAnsi="Times New Roman" w:cs="Times New Roman"/>
              </w:rPr>
              <w:t>Zjištění č.3</w:t>
            </w:r>
          </w:p>
        </w:tc>
        <w:tc>
          <w:tcPr>
            <w:tcW w:w="6237" w:type="dxa"/>
          </w:tcPr>
          <w:p w:rsidR="00C824E4" w:rsidRPr="0034690D" w:rsidRDefault="00647246" w:rsidP="002D7723">
            <w:pPr>
              <w:jc w:val="both"/>
              <w:rPr>
                <w:rFonts w:ascii="Times New Roman" w:hAnsi="Times New Roman" w:cs="Times New Roman"/>
              </w:rPr>
            </w:pPr>
            <w:r w:rsidRPr="0034690D">
              <w:rPr>
                <w:rFonts w:ascii="Times New Roman" w:hAnsi="Times New Roman" w:cs="Times New Roman"/>
              </w:rPr>
              <w:t>PlatnostpříkazuřediteleDSč.5/2006,onahrazeníinterníhoaudituajeho nesprávnápodřízenost.</w:t>
            </w:r>
          </w:p>
        </w:tc>
        <w:tc>
          <w:tcPr>
            <w:tcW w:w="6768" w:type="dxa"/>
          </w:tcPr>
          <w:p w:rsidR="00C824E4" w:rsidRPr="0034690D" w:rsidRDefault="00451DCF" w:rsidP="002D7723">
            <w:pPr>
              <w:jc w:val="both"/>
              <w:rPr>
                <w:rFonts w:ascii="Times New Roman" w:hAnsi="Times New Roman" w:cs="Times New Roman"/>
                <w:b/>
              </w:rPr>
            </w:pPr>
            <w:r w:rsidRPr="0034690D">
              <w:rPr>
                <w:rFonts w:ascii="Times New Roman" w:hAnsi="Times New Roman" w:cs="Times New Roman"/>
                <w:b/>
              </w:rPr>
              <w:t>Námitka:</w:t>
            </w:r>
          </w:p>
          <w:p w:rsidR="00AA6EB4" w:rsidRPr="0034690D" w:rsidRDefault="00451DCF" w:rsidP="00AA6EB4">
            <w:pPr>
              <w:jc w:val="both"/>
              <w:rPr>
                <w:rFonts w:ascii="Times New Roman" w:hAnsi="Times New Roman" w:cs="Times New Roman"/>
              </w:rPr>
            </w:pPr>
            <w:r w:rsidRPr="0034690D">
              <w:rPr>
                <w:rFonts w:ascii="Times New Roman" w:hAnsi="Times New Roman" w:cs="Times New Roman"/>
              </w:rPr>
              <w:t>KS nesprávně pojala pojem interní auditor</w:t>
            </w:r>
            <w:r w:rsidR="00AA6EB4">
              <w:rPr>
                <w:rFonts w:ascii="Times New Roman" w:hAnsi="Times New Roman" w:cs="Times New Roman"/>
              </w:rPr>
              <w:t xml:space="preserve"> s odkazem na vytvořené místo „auditora modernizace řízení“</w:t>
            </w:r>
            <w:r w:rsidRPr="0034690D">
              <w:rPr>
                <w:rFonts w:ascii="Times New Roman" w:hAnsi="Times New Roman" w:cs="Times New Roman"/>
              </w:rPr>
              <w:t xml:space="preserve">. </w:t>
            </w:r>
            <w:r w:rsidR="00120059" w:rsidRPr="0034690D">
              <w:rPr>
                <w:rFonts w:ascii="Times New Roman" w:hAnsi="Times New Roman" w:cs="Times New Roman"/>
              </w:rPr>
              <w:t xml:space="preserve">DS nemá interního auditora, ale Auditora modernizace řízení, který nevykonává audit ve smyslu zákona </w:t>
            </w:r>
            <w:r w:rsidR="00AA6EB4">
              <w:rPr>
                <w:rFonts w:ascii="Times New Roman" w:hAnsi="Times New Roman" w:cs="Times New Roman"/>
              </w:rPr>
              <w:t>č. 320/2001 Sb., o finanční kontrole</w:t>
            </w:r>
            <w:r w:rsidR="00120059" w:rsidRPr="0034690D">
              <w:rPr>
                <w:rFonts w:ascii="Times New Roman" w:hAnsi="Times New Roman" w:cs="Times New Roman"/>
              </w:rPr>
              <w:t>, ale audit procesů řízení v organizaci a tím je poradním orgánem vedení organizace jak lépe a efektivněji řídit</w:t>
            </w:r>
            <w:r w:rsidR="00AA6EB4">
              <w:rPr>
                <w:rFonts w:ascii="Times New Roman" w:hAnsi="Times New Roman" w:cs="Times New Roman"/>
              </w:rPr>
              <w:t xml:space="preserve"> procesy a projekty v </w:t>
            </w:r>
            <w:r w:rsidR="00120059" w:rsidRPr="0034690D">
              <w:rPr>
                <w:rFonts w:ascii="Times New Roman" w:hAnsi="Times New Roman" w:cs="Times New Roman"/>
              </w:rPr>
              <w:t>jednotliv</w:t>
            </w:r>
            <w:r w:rsidR="00AA6EB4">
              <w:rPr>
                <w:rFonts w:ascii="Times New Roman" w:hAnsi="Times New Roman" w:cs="Times New Roman"/>
              </w:rPr>
              <w:t xml:space="preserve">ých </w:t>
            </w:r>
            <w:r w:rsidR="00120059" w:rsidRPr="0034690D">
              <w:rPr>
                <w:rFonts w:ascii="Times New Roman" w:hAnsi="Times New Roman" w:cs="Times New Roman"/>
              </w:rPr>
              <w:t>útvar</w:t>
            </w:r>
            <w:r w:rsidR="00AA6EB4">
              <w:rPr>
                <w:rFonts w:ascii="Times New Roman" w:hAnsi="Times New Roman" w:cs="Times New Roman"/>
              </w:rPr>
              <w:t>ech</w:t>
            </w:r>
            <w:r w:rsidR="00120059" w:rsidRPr="0034690D">
              <w:rPr>
                <w:rFonts w:ascii="Times New Roman" w:hAnsi="Times New Roman" w:cs="Times New Roman"/>
              </w:rPr>
              <w:t xml:space="preserve"> DS. </w:t>
            </w:r>
            <w:r w:rsidR="00AA6EB4">
              <w:rPr>
                <w:rFonts w:ascii="Times New Roman" w:hAnsi="Times New Roman" w:cs="Times New Roman"/>
              </w:rPr>
              <w:t xml:space="preserve"> Postavení a působnost „auditora modernizace řízení“ je popsána V OAŘ a v pracovní náplni</w:t>
            </w:r>
            <w:r w:rsidR="00AA6EB4" w:rsidRPr="0034690D">
              <w:rPr>
                <w:rFonts w:ascii="Times New Roman" w:hAnsi="Times New Roman" w:cs="Times New Roman"/>
              </w:rPr>
              <w:t xml:space="preserve">. </w:t>
            </w:r>
            <w:r w:rsidR="00AA6EB4">
              <w:rPr>
                <w:rFonts w:ascii="Times New Roman" w:hAnsi="Times New Roman" w:cs="Times New Roman"/>
              </w:rPr>
              <w:t xml:space="preserve"> T</w:t>
            </w:r>
            <w:r w:rsidR="00120059" w:rsidRPr="0034690D">
              <w:rPr>
                <w:rFonts w:ascii="Times New Roman" w:hAnsi="Times New Roman" w:cs="Times New Roman"/>
              </w:rPr>
              <w:t>oto zjištění je nesprávné a naprosto mimo uvedený problém.</w:t>
            </w:r>
          </w:p>
        </w:tc>
      </w:tr>
      <w:tr w:rsidR="00B66A91" w:rsidRPr="0034690D" w:rsidTr="009B1527">
        <w:tc>
          <w:tcPr>
            <w:tcW w:w="1555" w:type="dxa"/>
          </w:tcPr>
          <w:p w:rsidR="00B66A91" w:rsidRPr="00283367" w:rsidRDefault="00B66A91" w:rsidP="00B66A91">
            <w:pPr>
              <w:jc w:val="both"/>
              <w:rPr>
                <w:rFonts w:ascii="Times New Roman" w:hAnsi="Times New Roman" w:cs="Times New Roman"/>
              </w:rPr>
            </w:pPr>
            <w:r w:rsidRPr="00283367">
              <w:rPr>
                <w:rFonts w:ascii="Times New Roman" w:hAnsi="Times New Roman" w:cs="Times New Roman"/>
              </w:rPr>
              <w:t>Zjištění č.5</w:t>
            </w:r>
          </w:p>
        </w:tc>
        <w:tc>
          <w:tcPr>
            <w:tcW w:w="6237" w:type="dxa"/>
          </w:tcPr>
          <w:p w:rsidR="00B66A91" w:rsidRPr="00283367" w:rsidRDefault="00B66A91" w:rsidP="00B66A91">
            <w:pPr>
              <w:jc w:val="both"/>
              <w:rPr>
                <w:rFonts w:ascii="Times New Roman" w:hAnsi="Times New Roman" w:cs="Times New Roman"/>
              </w:rPr>
            </w:pPr>
            <w:r w:rsidRPr="00283367">
              <w:rPr>
                <w:rFonts w:ascii="Times New Roman" w:hAnsi="Times New Roman" w:cs="Times New Roman"/>
              </w:rPr>
              <w:t>Neprovedení aktualizace příkazu ředitele DS č. 24/2017, týkající se jmenování předsedkyně Likvidační komise DS.</w:t>
            </w:r>
          </w:p>
        </w:tc>
        <w:tc>
          <w:tcPr>
            <w:tcW w:w="6768" w:type="dxa"/>
          </w:tcPr>
          <w:p w:rsidR="00B66A91" w:rsidRDefault="00B66A91" w:rsidP="00B66A91">
            <w:pPr>
              <w:jc w:val="both"/>
              <w:rPr>
                <w:rFonts w:ascii="Times New Roman" w:hAnsi="Times New Roman" w:cs="Times New Roman"/>
                <w:b/>
              </w:rPr>
            </w:pPr>
            <w:r w:rsidRPr="00283367">
              <w:rPr>
                <w:rFonts w:ascii="Times New Roman" w:hAnsi="Times New Roman" w:cs="Times New Roman"/>
                <w:b/>
              </w:rPr>
              <w:t>Námitka</w:t>
            </w:r>
            <w:r>
              <w:rPr>
                <w:rFonts w:ascii="Times New Roman" w:hAnsi="Times New Roman" w:cs="Times New Roman"/>
                <w:b/>
              </w:rPr>
              <w:t>:</w:t>
            </w:r>
          </w:p>
          <w:p w:rsidR="00B66A91" w:rsidRPr="00283367" w:rsidRDefault="00B66A91" w:rsidP="00B66A91">
            <w:pPr>
              <w:jc w:val="both"/>
              <w:rPr>
                <w:rFonts w:ascii="Times New Roman" w:hAnsi="Times New Roman" w:cs="Times New Roman"/>
              </w:rPr>
            </w:pPr>
            <w:r>
              <w:rPr>
                <w:rFonts w:ascii="Times New Roman" w:hAnsi="Times New Roman" w:cs="Times New Roman"/>
              </w:rPr>
              <w:t>R</w:t>
            </w:r>
            <w:r w:rsidRPr="00283367">
              <w:rPr>
                <w:rFonts w:ascii="Times New Roman" w:hAnsi="Times New Roman" w:cs="Times New Roman"/>
              </w:rPr>
              <w:t xml:space="preserve">acionálním </w:t>
            </w:r>
            <w:r>
              <w:rPr>
                <w:rFonts w:ascii="Times New Roman" w:hAnsi="Times New Roman" w:cs="Times New Roman"/>
              </w:rPr>
              <w:t xml:space="preserve">a relevantním </w:t>
            </w:r>
            <w:r w:rsidRPr="00283367">
              <w:rPr>
                <w:rFonts w:ascii="Times New Roman" w:hAnsi="Times New Roman" w:cs="Times New Roman"/>
              </w:rPr>
              <w:t>důvodem</w:t>
            </w:r>
            <w:r>
              <w:rPr>
                <w:rFonts w:ascii="Times New Roman" w:hAnsi="Times New Roman" w:cs="Times New Roman"/>
              </w:rPr>
              <w:t xml:space="preserve"> personálního opatření ředitele DS-</w:t>
            </w:r>
            <w:r w:rsidRPr="00283367">
              <w:rPr>
                <w:rFonts w:ascii="Times New Roman" w:hAnsi="Times New Roman" w:cs="Times New Roman"/>
              </w:rPr>
              <w:t xml:space="preserve"> překážek v</w:t>
            </w:r>
            <w:r>
              <w:rPr>
                <w:rFonts w:ascii="Times New Roman" w:hAnsi="Times New Roman" w:cs="Times New Roman"/>
              </w:rPr>
              <w:t> </w:t>
            </w:r>
            <w:r w:rsidRPr="00283367">
              <w:rPr>
                <w:rFonts w:ascii="Times New Roman" w:hAnsi="Times New Roman" w:cs="Times New Roman"/>
              </w:rPr>
              <w:t>práci</w:t>
            </w:r>
            <w:r>
              <w:rPr>
                <w:rFonts w:ascii="Times New Roman" w:hAnsi="Times New Roman" w:cs="Times New Roman"/>
              </w:rPr>
              <w:t>-</w:t>
            </w:r>
            <w:r w:rsidRPr="00283367">
              <w:rPr>
                <w:rFonts w:ascii="Times New Roman" w:hAnsi="Times New Roman" w:cs="Times New Roman"/>
              </w:rPr>
              <w:t xml:space="preserve"> byla nutnost pracovní konsolidace ekonomické sekce, kterou ředitelka řídila způsobem neodpovídajícím dobrým mravům a přivedla i k řadě zjištění KS – vyřazování majetku během inventarizace </w:t>
            </w:r>
            <w:r w:rsidRPr="00283367">
              <w:rPr>
                <w:rFonts w:ascii="Times New Roman" w:hAnsi="Times New Roman" w:cs="Times New Roman"/>
              </w:rPr>
              <w:lastRenderedPageBreak/>
              <w:t xml:space="preserve">apod.  </w:t>
            </w:r>
          </w:p>
        </w:tc>
      </w:tr>
      <w:tr w:rsidR="00B66A91" w:rsidRPr="0034690D" w:rsidTr="009B1527">
        <w:tc>
          <w:tcPr>
            <w:tcW w:w="1555" w:type="dxa"/>
          </w:tcPr>
          <w:p w:rsidR="00B66A91" w:rsidRPr="00283367" w:rsidRDefault="00B66A91" w:rsidP="00B66A91">
            <w:pPr>
              <w:jc w:val="both"/>
              <w:rPr>
                <w:rFonts w:ascii="Times New Roman" w:hAnsi="Times New Roman" w:cs="Times New Roman"/>
              </w:rPr>
            </w:pPr>
            <w:r w:rsidRPr="0034690D">
              <w:rPr>
                <w:rFonts w:ascii="Times New Roman" w:hAnsi="Times New Roman" w:cs="Times New Roman"/>
              </w:rPr>
              <w:lastRenderedPageBreak/>
              <w:t>Zjištění č.17</w:t>
            </w:r>
          </w:p>
        </w:tc>
        <w:tc>
          <w:tcPr>
            <w:tcW w:w="6237" w:type="dxa"/>
          </w:tcPr>
          <w:p w:rsidR="00B66A91" w:rsidRPr="00283367" w:rsidRDefault="00B66A91" w:rsidP="00B66A91">
            <w:pPr>
              <w:jc w:val="both"/>
              <w:rPr>
                <w:rFonts w:ascii="Times New Roman" w:hAnsi="Times New Roman" w:cs="Times New Roman"/>
              </w:rPr>
            </w:pPr>
            <w:r w:rsidRPr="0034690D">
              <w:rPr>
                <w:rFonts w:ascii="Times New Roman" w:hAnsi="Times New Roman" w:cs="Times New Roman"/>
              </w:rPr>
              <w:t>Organizační podřízení auditora modernizace řízení zástupci ředitele DS není v souladu s § 29 odst. 1 zákona č. 320/2001 Sb., o finanční kontrole ve veřejné správě a o změně některých zákonů (zákon o finanční kontrole).</w:t>
            </w:r>
          </w:p>
        </w:tc>
        <w:tc>
          <w:tcPr>
            <w:tcW w:w="6768" w:type="dxa"/>
          </w:tcPr>
          <w:p w:rsidR="00B66A91" w:rsidRDefault="00B66A91" w:rsidP="00B66A91">
            <w:pPr>
              <w:jc w:val="both"/>
              <w:rPr>
                <w:rFonts w:ascii="Times New Roman" w:hAnsi="Times New Roman" w:cs="Times New Roman"/>
                <w:b/>
              </w:rPr>
            </w:pPr>
            <w:r w:rsidRPr="0034690D">
              <w:rPr>
                <w:rFonts w:ascii="Times New Roman" w:hAnsi="Times New Roman" w:cs="Times New Roman"/>
                <w:b/>
              </w:rPr>
              <w:t>Námitka:</w:t>
            </w:r>
          </w:p>
          <w:p w:rsidR="00B66A91" w:rsidRPr="00283367" w:rsidRDefault="00B66A91" w:rsidP="00B66A91">
            <w:pPr>
              <w:jc w:val="both"/>
              <w:rPr>
                <w:rFonts w:ascii="Times New Roman" w:hAnsi="Times New Roman" w:cs="Times New Roman"/>
              </w:rPr>
            </w:pPr>
            <w:r w:rsidRPr="0034690D">
              <w:rPr>
                <w:rFonts w:ascii="Times New Roman" w:hAnsi="Times New Roman" w:cs="Times New Roman"/>
              </w:rPr>
              <w:t>KS nesprávně pojala pojem interní auditor</w:t>
            </w:r>
            <w:r>
              <w:rPr>
                <w:rFonts w:ascii="Times New Roman" w:hAnsi="Times New Roman" w:cs="Times New Roman"/>
              </w:rPr>
              <w:t xml:space="preserve"> s odkazem na vytvořené místo „auditora modernizace řízení“</w:t>
            </w:r>
            <w:r w:rsidRPr="0034690D">
              <w:rPr>
                <w:rFonts w:ascii="Times New Roman" w:hAnsi="Times New Roman" w:cs="Times New Roman"/>
              </w:rPr>
              <w:t xml:space="preserve">. DS nemá interního auditora, ale Auditora modernizace řízení, který nevykonává audit ve smyslu zákona </w:t>
            </w:r>
            <w:r>
              <w:rPr>
                <w:rFonts w:ascii="Times New Roman" w:hAnsi="Times New Roman" w:cs="Times New Roman"/>
              </w:rPr>
              <w:t>č. 320/2001 Sb., o finanční kontrole</w:t>
            </w:r>
            <w:r w:rsidRPr="0034690D">
              <w:rPr>
                <w:rFonts w:ascii="Times New Roman" w:hAnsi="Times New Roman" w:cs="Times New Roman"/>
              </w:rPr>
              <w:t>, ale audit procesů řízení v organizaci a tím je poradním orgánem vedení organizace jak lépe a efektivněji řídit</w:t>
            </w:r>
            <w:r>
              <w:rPr>
                <w:rFonts w:ascii="Times New Roman" w:hAnsi="Times New Roman" w:cs="Times New Roman"/>
              </w:rPr>
              <w:t xml:space="preserve"> procesy a projekty v </w:t>
            </w:r>
            <w:r w:rsidRPr="0034690D">
              <w:rPr>
                <w:rFonts w:ascii="Times New Roman" w:hAnsi="Times New Roman" w:cs="Times New Roman"/>
              </w:rPr>
              <w:t>jednotliv</w:t>
            </w:r>
            <w:r>
              <w:rPr>
                <w:rFonts w:ascii="Times New Roman" w:hAnsi="Times New Roman" w:cs="Times New Roman"/>
              </w:rPr>
              <w:t xml:space="preserve">ých </w:t>
            </w:r>
            <w:r w:rsidRPr="0034690D">
              <w:rPr>
                <w:rFonts w:ascii="Times New Roman" w:hAnsi="Times New Roman" w:cs="Times New Roman"/>
              </w:rPr>
              <w:t>útvar</w:t>
            </w:r>
            <w:r>
              <w:rPr>
                <w:rFonts w:ascii="Times New Roman" w:hAnsi="Times New Roman" w:cs="Times New Roman"/>
              </w:rPr>
              <w:t>ech</w:t>
            </w:r>
            <w:r w:rsidRPr="0034690D">
              <w:rPr>
                <w:rFonts w:ascii="Times New Roman" w:hAnsi="Times New Roman" w:cs="Times New Roman"/>
              </w:rPr>
              <w:t xml:space="preserve"> DS. </w:t>
            </w:r>
            <w:r>
              <w:rPr>
                <w:rFonts w:ascii="Times New Roman" w:hAnsi="Times New Roman" w:cs="Times New Roman"/>
              </w:rPr>
              <w:t xml:space="preserve"> Postavení a působnost „auditora modernizace řízení“ je popsána V OAŘ a v pracovní náplni</w:t>
            </w:r>
            <w:r w:rsidRPr="0034690D">
              <w:rPr>
                <w:rFonts w:ascii="Times New Roman" w:hAnsi="Times New Roman" w:cs="Times New Roman"/>
              </w:rPr>
              <w:t xml:space="preserve">. </w:t>
            </w:r>
            <w:r>
              <w:rPr>
                <w:rFonts w:ascii="Times New Roman" w:hAnsi="Times New Roman" w:cs="Times New Roman"/>
              </w:rPr>
              <w:t xml:space="preserve"> T</w:t>
            </w:r>
            <w:r w:rsidRPr="0034690D">
              <w:rPr>
                <w:rFonts w:ascii="Times New Roman" w:hAnsi="Times New Roman" w:cs="Times New Roman"/>
              </w:rPr>
              <w:t>oto zjištění je nesprávné a naprosto mimo uvedený problém.</w:t>
            </w:r>
          </w:p>
        </w:tc>
      </w:tr>
      <w:tr w:rsidR="00B66A91" w:rsidRPr="0034690D" w:rsidTr="009B1527">
        <w:tc>
          <w:tcPr>
            <w:tcW w:w="1555" w:type="dxa"/>
          </w:tcPr>
          <w:p w:rsidR="00B66A91" w:rsidRPr="003E2A69" w:rsidRDefault="00B66A91" w:rsidP="00B66A91">
            <w:pPr>
              <w:jc w:val="both"/>
              <w:rPr>
                <w:rFonts w:ascii="Times New Roman" w:hAnsi="Times New Roman" w:cs="Times New Roman"/>
                <w:dstrike/>
              </w:rPr>
            </w:pPr>
            <w:r w:rsidRPr="0034690D">
              <w:rPr>
                <w:rFonts w:ascii="Times New Roman" w:hAnsi="Times New Roman" w:cs="Times New Roman"/>
              </w:rPr>
              <w:t>Zjištění č.18</w:t>
            </w:r>
          </w:p>
        </w:tc>
        <w:tc>
          <w:tcPr>
            <w:tcW w:w="6237" w:type="dxa"/>
          </w:tcPr>
          <w:p w:rsidR="00B66A91" w:rsidRPr="003E2A69" w:rsidRDefault="00B66A91" w:rsidP="00B66A91">
            <w:pPr>
              <w:jc w:val="both"/>
              <w:rPr>
                <w:rFonts w:ascii="Times New Roman" w:hAnsi="Times New Roman" w:cs="Times New Roman"/>
                <w:dstrike/>
              </w:rPr>
            </w:pPr>
            <w:r w:rsidRPr="0034690D">
              <w:rPr>
                <w:rFonts w:ascii="Times New Roman" w:hAnsi="Times New Roman" w:cs="Times New Roman"/>
              </w:rPr>
              <w:t>Vytvořená organizační a řídící struktura DS může způsobit významné riziko, kdy zástupce ředitele DS bude prosazovat vize, které nebudou v souladu s představami ředitele DS jako statutárního zástupce organizace odpovědného za hospodaření s majetkem státu a s peněžními prostředky.</w:t>
            </w:r>
          </w:p>
        </w:tc>
        <w:tc>
          <w:tcPr>
            <w:tcW w:w="6768" w:type="dxa"/>
          </w:tcPr>
          <w:p w:rsidR="00B66A91" w:rsidRPr="0034690D" w:rsidRDefault="00B66A91" w:rsidP="00B66A91">
            <w:pPr>
              <w:jc w:val="both"/>
              <w:rPr>
                <w:rFonts w:ascii="Times New Roman" w:hAnsi="Times New Roman" w:cs="Times New Roman"/>
                <w:b/>
              </w:rPr>
            </w:pPr>
            <w:r w:rsidRPr="0034690D">
              <w:rPr>
                <w:rFonts w:ascii="Times New Roman" w:hAnsi="Times New Roman" w:cs="Times New Roman"/>
                <w:b/>
              </w:rPr>
              <w:t xml:space="preserve">Námitka: </w:t>
            </w:r>
          </w:p>
          <w:p w:rsidR="00B66A91" w:rsidRPr="0034690D" w:rsidRDefault="00B66A91" w:rsidP="00B66A91">
            <w:pPr>
              <w:jc w:val="both"/>
              <w:rPr>
                <w:rFonts w:ascii="Times New Roman" w:hAnsi="Times New Roman" w:cs="Times New Roman"/>
              </w:rPr>
            </w:pPr>
            <w:r>
              <w:rPr>
                <w:rFonts w:ascii="Times New Roman" w:hAnsi="Times New Roman" w:cs="Times New Roman"/>
              </w:rPr>
              <w:t>Kategoricky nesouhlasíme se zjištěním a n</w:t>
            </w:r>
            <w:r w:rsidRPr="0034690D">
              <w:rPr>
                <w:rFonts w:ascii="Times New Roman" w:hAnsi="Times New Roman" w:cs="Times New Roman"/>
              </w:rPr>
              <w:t>echápeme takový závěr</w:t>
            </w:r>
            <w:r>
              <w:rPr>
                <w:rFonts w:ascii="Times New Roman" w:hAnsi="Times New Roman" w:cs="Times New Roman"/>
              </w:rPr>
              <w:t xml:space="preserve"> vycházející z argumenty nepodloženého tvrzení.  </w:t>
            </w:r>
            <w:r w:rsidRPr="0034690D">
              <w:rPr>
                <w:rFonts w:ascii="Times New Roman" w:hAnsi="Times New Roman" w:cs="Times New Roman"/>
              </w:rPr>
              <w:t xml:space="preserve">Naopak ředitel DS v minulé struktuře neřídil jednotlivá pracoviště ekonomické a investiční sekce, protože členem vedení byl pouze on, 2 ředitelé sekcí a vedoucí právního oddělení. Co se týkalo sekcí, byl plně odkázán na řízení těchto pracovišť a na informace od dvou ředitelů. Musel si sám operativně pořizovat informace, pokud chtěl prověřit činnost jednotlivých útvarů sekce. Hlavním impulzem ke zrušení sekcí byla právě realita řízení ekonomické sekce paní ředitelkou Trojanovou, která prosazovala vize, které nebyly v souladu s vizemi </w:t>
            </w:r>
            <w:r w:rsidRPr="00A73613">
              <w:rPr>
                <w:rFonts w:ascii="Times New Roman" w:hAnsi="Times New Roman" w:cs="Times New Roman"/>
              </w:rPr>
              <w:t>statutárního ředitele.</w:t>
            </w:r>
            <w:r w:rsidRPr="0034690D">
              <w:rPr>
                <w:rFonts w:ascii="Times New Roman" w:hAnsi="Times New Roman" w:cs="Times New Roman"/>
              </w:rPr>
              <w:t xml:space="preserve"> Kromě toho se dopouštěla řady pochybení, kter</w:t>
            </w:r>
            <w:r w:rsidR="005B4E6E">
              <w:rPr>
                <w:rFonts w:ascii="Times New Roman" w:hAnsi="Times New Roman" w:cs="Times New Roman"/>
              </w:rPr>
              <w:t>á</w:t>
            </w:r>
            <w:r w:rsidRPr="0034690D">
              <w:rPr>
                <w:rFonts w:ascii="Times New Roman" w:hAnsi="Times New Roman" w:cs="Times New Roman"/>
              </w:rPr>
              <w:t xml:space="preserve"> byl</w:t>
            </w:r>
            <w:r w:rsidR="005B4E6E">
              <w:rPr>
                <w:rFonts w:ascii="Times New Roman" w:hAnsi="Times New Roman" w:cs="Times New Roman"/>
              </w:rPr>
              <w:t>a</w:t>
            </w:r>
            <w:r w:rsidRPr="0034690D">
              <w:rPr>
                <w:rFonts w:ascii="Times New Roman" w:hAnsi="Times New Roman" w:cs="Times New Roman"/>
              </w:rPr>
              <w:t xml:space="preserve"> jen velmi těž</w:t>
            </w:r>
            <w:r w:rsidR="005B4E6E">
              <w:rPr>
                <w:rFonts w:ascii="Times New Roman" w:hAnsi="Times New Roman" w:cs="Times New Roman"/>
              </w:rPr>
              <w:t>ce</w:t>
            </w:r>
            <w:r w:rsidRPr="0034690D">
              <w:rPr>
                <w:rFonts w:ascii="Times New Roman" w:hAnsi="Times New Roman" w:cs="Times New Roman"/>
              </w:rPr>
              <w:t xml:space="preserve"> ve stávající struktuře odhalit</w:t>
            </w:r>
            <w:r w:rsidR="005B4E6E">
              <w:rPr>
                <w:rFonts w:ascii="Times New Roman" w:hAnsi="Times New Roman" w:cs="Times New Roman"/>
              </w:rPr>
              <w:t>elná</w:t>
            </w:r>
            <w:r w:rsidRPr="0034690D">
              <w:rPr>
                <w:rFonts w:ascii="Times New Roman" w:hAnsi="Times New Roman" w:cs="Times New Roman"/>
              </w:rPr>
              <w:t>. Ex post jich řadu odhaluj</w:t>
            </w:r>
            <w:r>
              <w:rPr>
                <w:rFonts w:ascii="Times New Roman" w:hAnsi="Times New Roman" w:cs="Times New Roman"/>
              </w:rPr>
              <w:t>í</w:t>
            </w:r>
            <w:r w:rsidRPr="0034690D">
              <w:rPr>
                <w:rFonts w:ascii="Times New Roman" w:hAnsi="Times New Roman" w:cs="Times New Roman"/>
              </w:rPr>
              <w:t xml:space="preserve"> izjištění KS. V současné rozšířené podobě vedení jsou členy vedení vedoucí všech 6 základních pracovišť a ředitel je přímo řídí. On</w:t>
            </w:r>
            <w:r w:rsidR="00A90EC5">
              <w:rPr>
                <w:rFonts w:ascii="Times New Roman" w:hAnsi="Times New Roman" w:cs="Times New Roman"/>
              </w:rPr>
              <w:t>i,</w:t>
            </w:r>
            <w:r w:rsidRPr="0034690D">
              <w:rPr>
                <w:rFonts w:ascii="Times New Roman" w:hAnsi="Times New Roman" w:cs="Times New Roman"/>
              </w:rPr>
              <w:t xml:space="preserve">  nikoliv zástupce ředitele</w:t>
            </w:r>
            <w:r w:rsidR="00A90EC5">
              <w:rPr>
                <w:rFonts w:ascii="Times New Roman" w:hAnsi="Times New Roman" w:cs="Times New Roman"/>
              </w:rPr>
              <w:t>,</w:t>
            </w:r>
            <w:r w:rsidRPr="0034690D">
              <w:rPr>
                <w:rFonts w:ascii="Times New Roman" w:hAnsi="Times New Roman" w:cs="Times New Roman"/>
              </w:rPr>
              <w:t xml:space="preserve"> jsou zodpovědni za výkon práce jednotlivých pracovišť. Zástupce ředitele kontroluje a koordinuje jejich každodenní činnost, kromě personálního oddělení. </w:t>
            </w:r>
          </w:p>
          <w:p w:rsidR="00B66A91" w:rsidRPr="0034690D" w:rsidRDefault="00B66A91" w:rsidP="00B66A91">
            <w:pPr>
              <w:jc w:val="both"/>
              <w:rPr>
                <w:rFonts w:ascii="Times New Roman" w:hAnsi="Times New Roman" w:cs="Times New Roman"/>
              </w:rPr>
            </w:pPr>
            <w:r w:rsidRPr="0034690D">
              <w:rPr>
                <w:rFonts w:ascii="Times New Roman" w:hAnsi="Times New Roman" w:cs="Times New Roman"/>
              </w:rPr>
              <w:t>Teze rizika o zástupci ředitele prosazujícího vize jiné, než ředitele, je natolik teoretická, že ji lze aplikovat na jakoukoliv funkci v rámci jakékoliv struktury.</w:t>
            </w:r>
          </w:p>
        </w:tc>
      </w:tr>
      <w:tr w:rsidR="00B66A91" w:rsidRPr="0034690D" w:rsidTr="009B1527">
        <w:tc>
          <w:tcPr>
            <w:tcW w:w="1555" w:type="dxa"/>
          </w:tcPr>
          <w:p w:rsidR="00B66A91" w:rsidRPr="003E2A69" w:rsidRDefault="00B66A91" w:rsidP="00B66A91">
            <w:pPr>
              <w:jc w:val="both"/>
              <w:rPr>
                <w:rFonts w:ascii="Times New Roman" w:hAnsi="Times New Roman" w:cs="Times New Roman"/>
                <w:dstrike/>
              </w:rPr>
            </w:pPr>
            <w:r w:rsidRPr="0034690D">
              <w:rPr>
                <w:rFonts w:ascii="Times New Roman" w:hAnsi="Times New Roman" w:cs="Times New Roman"/>
              </w:rPr>
              <w:t>Zjištění č.19</w:t>
            </w:r>
          </w:p>
        </w:tc>
        <w:tc>
          <w:tcPr>
            <w:tcW w:w="6237" w:type="dxa"/>
          </w:tcPr>
          <w:p w:rsidR="00B66A91" w:rsidRPr="003E2A69" w:rsidRDefault="00A90EC5" w:rsidP="00B66A91">
            <w:pPr>
              <w:jc w:val="both"/>
              <w:rPr>
                <w:rFonts w:ascii="Times New Roman" w:hAnsi="Times New Roman" w:cs="Times New Roman"/>
                <w:dstrike/>
              </w:rPr>
            </w:pPr>
            <w:r>
              <w:rPr>
                <w:rFonts w:ascii="Times New Roman" w:hAnsi="Times New Roman" w:cs="Times New Roman"/>
              </w:rPr>
              <w:t>N</w:t>
            </w:r>
            <w:r w:rsidR="00B66A91" w:rsidRPr="0034690D">
              <w:rPr>
                <w:rFonts w:ascii="Times New Roman" w:hAnsi="Times New Roman" w:cs="Times New Roman"/>
              </w:rPr>
              <w:t>a průvodních listech k došlým fakturám není položka „Dodávka zboží odpovídá množství a požadované kvalitě" a podpis odpovědného zaměstnance DS, který dodávku zboží či služeb převzal, anebo ji ověřil.</w:t>
            </w:r>
          </w:p>
        </w:tc>
        <w:tc>
          <w:tcPr>
            <w:tcW w:w="6768" w:type="dxa"/>
          </w:tcPr>
          <w:p w:rsidR="00B66A91" w:rsidRPr="00A90EC5" w:rsidRDefault="00B66A91" w:rsidP="00B66A91">
            <w:pPr>
              <w:jc w:val="both"/>
              <w:rPr>
                <w:rFonts w:ascii="Times New Roman" w:hAnsi="Times New Roman" w:cs="Times New Roman"/>
                <w:b/>
              </w:rPr>
            </w:pPr>
            <w:r w:rsidRPr="00A90EC5">
              <w:rPr>
                <w:rFonts w:ascii="Times New Roman" w:hAnsi="Times New Roman" w:cs="Times New Roman"/>
                <w:b/>
              </w:rPr>
              <w:t>Námitka:</w:t>
            </w:r>
          </w:p>
          <w:p w:rsidR="00B66A91" w:rsidRPr="0034690D" w:rsidRDefault="00B66A91" w:rsidP="00B66A91">
            <w:pPr>
              <w:jc w:val="both"/>
              <w:rPr>
                <w:rFonts w:ascii="Times New Roman" w:hAnsi="Times New Roman" w:cs="Times New Roman"/>
              </w:rPr>
            </w:pPr>
            <w:r w:rsidRPr="00A90EC5">
              <w:rPr>
                <w:rFonts w:ascii="Times New Roman" w:hAnsi="Times New Roman" w:cs="Times New Roman"/>
              </w:rPr>
              <w:t>Důsledné nastavení systému finanční kontroly po více než 1</w:t>
            </w:r>
            <w:r w:rsidR="00A90EC5">
              <w:rPr>
                <w:rFonts w:ascii="Times New Roman" w:hAnsi="Times New Roman" w:cs="Times New Roman"/>
              </w:rPr>
              <w:t xml:space="preserve">5letech </w:t>
            </w:r>
            <w:r w:rsidRPr="00A90EC5">
              <w:rPr>
                <w:rFonts w:ascii="Times New Roman" w:hAnsi="Times New Roman" w:cs="Times New Roman"/>
              </w:rPr>
              <w:t xml:space="preserve">ignorování požadavků zákona č.320/2001 Sb., o finanční kontrole vyžadovalo striktní nastavení plné odpovědnosti příkazce operace. Za likvidaci faktur, a tedy i za její obsahovou správnost je odpovědný příkazce operace, který danou fakturu likviduje. U faktur je připojen </w:t>
            </w:r>
            <w:r w:rsidRPr="00A90EC5">
              <w:rPr>
                <w:rFonts w:ascii="Times New Roman" w:hAnsi="Times New Roman" w:cs="Times New Roman"/>
              </w:rPr>
              <w:lastRenderedPageBreak/>
              <w:t>předávací protokol, který vyhotovuje a podepisuje pracovník odpovědný za daný úkol, dodávku či službu. Kontrolní zjištění nemá legislativní oporu a vnímáme je jako metodické doporučení, které však máme jiným,výše popsaným způsobem, zajištěno.</w:t>
            </w:r>
          </w:p>
        </w:tc>
      </w:tr>
      <w:tr w:rsidR="00B66A91" w:rsidRPr="0034690D" w:rsidTr="009B1527">
        <w:tc>
          <w:tcPr>
            <w:tcW w:w="1555" w:type="dxa"/>
          </w:tcPr>
          <w:p w:rsidR="00B66A91" w:rsidRPr="00596983" w:rsidRDefault="00B66A91" w:rsidP="00B66A91">
            <w:pPr>
              <w:jc w:val="both"/>
              <w:rPr>
                <w:rFonts w:ascii="Times New Roman" w:hAnsi="Times New Roman" w:cs="Times New Roman"/>
                <w:dstrike/>
              </w:rPr>
            </w:pPr>
            <w:r w:rsidRPr="0034690D">
              <w:rPr>
                <w:rFonts w:ascii="Times New Roman" w:hAnsi="Times New Roman" w:cs="Times New Roman"/>
              </w:rPr>
              <w:lastRenderedPageBreak/>
              <w:t>Zjištění č.21</w:t>
            </w:r>
          </w:p>
        </w:tc>
        <w:tc>
          <w:tcPr>
            <w:tcW w:w="6237" w:type="dxa"/>
          </w:tcPr>
          <w:p w:rsidR="00B66A91" w:rsidRPr="00596983" w:rsidRDefault="00B66A91" w:rsidP="00B66A91">
            <w:pPr>
              <w:jc w:val="both"/>
              <w:rPr>
                <w:rFonts w:ascii="Times New Roman" w:hAnsi="Times New Roman" w:cs="Times New Roman"/>
                <w:dstrike/>
              </w:rPr>
            </w:pPr>
            <w:r w:rsidRPr="0034690D">
              <w:rPr>
                <w:rFonts w:ascii="Times New Roman" w:hAnsi="Times New Roman" w:cs="Times New Roman"/>
              </w:rPr>
              <w:t>Dlouhodobě vysoký zůstatek na rezervním fondu DS, který se má ještě navýšit o cca polovinu hospodářského výsledku za rok 2017.</w:t>
            </w:r>
          </w:p>
        </w:tc>
        <w:tc>
          <w:tcPr>
            <w:tcW w:w="6768" w:type="dxa"/>
          </w:tcPr>
          <w:p w:rsidR="00B66A91" w:rsidRDefault="00B66A91" w:rsidP="00B66A91">
            <w:pPr>
              <w:jc w:val="both"/>
              <w:rPr>
                <w:rFonts w:ascii="Times New Roman" w:hAnsi="Times New Roman" w:cs="Times New Roman"/>
                <w:b/>
              </w:rPr>
            </w:pPr>
            <w:r w:rsidRPr="0061111D">
              <w:rPr>
                <w:rFonts w:ascii="Times New Roman" w:hAnsi="Times New Roman" w:cs="Times New Roman"/>
                <w:b/>
              </w:rPr>
              <w:t>Námitka</w:t>
            </w:r>
            <w:r w:rsidR="00175747">
              <w:rPr>
                <w:rFonts w:ascii="Times New Roman" w:hAnsi="Times New Roman" w:cs="Times New Roman"/>
                <w:b/>
              </w:rPr>
              <w:t>:</w:t>
            </w:r>
          </w:p>
          <w:p w:rsidR="00175747" w:rsidRDefault="00175747" w:rsidP="00175747">
            <w:pPr>
              <w:jc w:val="both"/>
              <w:rPr>
                <w:rFonts w:ascii="Times New Roman" w:hAnsi="Times New Roman" w:cs="Times New Roman"/>
              </w:rPr>
            </w:pPr>
            <w:r>
              <w:rPr>
                <w:rFonts w:ascii="Times New Roman" w:hAnsi="Times New Roman" w:cs="Times New Roman"/>
              </w:rPr>
              <w:t>V souladu se Zásadami pro stanovení výše příspěvku na provoz pro státní příspěvkovou organizaci Diplomatický servis byl v roce 2017 MZV ČR stanoven příspěvek na provoz ve výši 42 000 000 Kč. V souladu s příslušnými ustanoveními zákona č. 218/2002 Sb. v platném změní stanovuje Ministerstvo zahraničních věcí níže uvedené zásady pro určení příspěvku na provoz, a to ve vazbě na naplňování:</w:t>
            </w:r>
          </w:p>
          <w:p w:rsidR="00175747" w:rsidRDefault="00175747" w:rsidP="00175747">
            <w:pPr>
              <w:jc w:val="both"/>
              <w:rPr>
                <w:rFonts w:ascii="Times New Roman" w:hAnsi="Times New Roman" w:cs="Times New Roman"/>
              </w:rPr>
            </w:pPr>
          </w:p>
          <w:p w:rsidR="00175747" w:rsidRDefault="00175747" w:rsidP="00175747">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40 % z výše předpokládaných (čerpaných) osobních nákladů zaměstnanců Agentury práce pro MZV</w:t>
            </w:r>
          </w:p>
          <w:p w:rsidR="00175747" w:rsidRDefault="00175747" w:rsidP="00175747">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100% z výše předpokládaných (čerpaných) osobních nákladů zaměstnanců zaměstnaných na dohody o pracovní činnost nebo dohody o provedení práce jako poradci pro MZV.</w:t>
            </w:r>
          </w:p>
          <w:p w:rsidR="00175747" w:rsidRDefault="00175747" w:rsidP="00175747">
            <w:pPr>
              <w:jc w:val="both"/>
              <w:rPr>
                <w:rFonts w:ascii="Times New Roman" w:hAnsi="Times New Roman" w:cs="Times New Roman"/>
              </w:rPr>
            </w:pPr>
          </w:p>
          <w:p w:rsidR="00175747" w:rsidRDefault="00175747" w:rsidP="00175747">
            <w:pPr>
              <w:jc w:val="both"/>
              <w:rPr>
                <w:rFonts w:ascii="Times New Roman" w:hAnsi="Times New Roman" w:cs="Times New Roman"/>
              </w:rPr>
            </w:pPr>
            <w:r>
              <w:rPr>
                <w:rFonts w:ascii="Times New Roman" w:hAnsi="Times New Roman" w:cs="Times New Roman"/>
              </w:rPr>
              <w:t xml:space="preserve">K 31. 12. 2017 působilo na MZV na základě rámcové smlouvy a jejích dodatků celkem 145 zaměstnanců DS. Náklady byly celkem 57 481 tis. Kč, ztráta z agenturní činnosti pro MZV ČR  – 15 481 tis. Kč. </w:t>
            </w:r>
          </w:p>
          <w:p w:rsidR="00175747" w:rsidRPr="0061111D" w:rsidRDefault="00175747" w:rsidP="00175747">
            <w:pPr>
              <w:jc w:val="both"/>
              <w:rPr>
                <w:rFonts w:ascii="Times New Roman" w:hAnsi="Times New Roman" w:cs="Times New Roman"/>
                <w:b/>
              </w:rPr>
            </w:pPr>
            <w:r>
              <w:rPr>
                <w:rFonts w:ascii="Times New Roman" w:hAnsi="Times New Roman" w:cs="Times New Roman"/>
              </w:rPr>
              <w:t xml:space="preserve">Předpoklad k 31 12. 2018 na agenturu práce pro MZV ČR jsou celkové mzdové náklady 70 201 tis. Kč. Při zachování stávajícího příspěvku na provoz 40 000 tis. Kč je předpokládaná ztráta z agentury </w:t>
            </w:r>
            <w:r>
              <w:rPr>
                <w:rFonts w:ascii="Times New Roman" w:hAnsi="Times New Roman" w:cs="Times New Roman"/>
              </w:rPr>
              <w:br/>
              <w:t>práce – 30 201 tis. Kč (což je předpokládané zvýšení ztráty o dalších cca 15 000 tis. Kč).</w:t>
            </w:r>
          </w:p>
          <w:p w:rsidR="00B66A91" w:rsidRDefault="00B66A91" w:rsidP="00175747">
            <w:pPr>
              <w:jc w:val="both"/>
              <w:rPr>
                <w:rFonts w:ascii="Times New Roman" w:hAnsi="Times New Roman" w:cs="Times New Roman"/>
              </w:rPr>
            </w:pPr>
            <w:r>
              <w:rPr>
                <w:rFonts w:ascii="Times New Roman" w:hAnsi="Times New Roman" w:cs="Times New Roman"/>
              </w:rPr>
              <w:t>Příspěvková organizace podle zákona č.218/2000 Sb., o rozpočtových pravidlech, hospodaří s peněžními prostředky získanými hlavní činností a s peněžními prostředky přijatými ze státního rozpočtu pouze v rámci finančních vztahů stanovených zřizovatelem. Dále příspěvková organizace hospodaří s prostředky svých fondů, s prostředky získanými jinou činností atd.</w:t>
            </w:r>
          </w:p>
          <w:p w:rsidR="00B66A91" w:rsidRDefault="00B66A91" w:rsidP="00B66A91">
            <w:pPr>
              <w:jc w:val="both"/>
              <w:rPr>
                <w:rFonts w:ascii="Times New Roman" w:hAnsi="Times New Roman" w:cs="Times New Roman"/>
              </w:rPr>
            </w:pPr>
            <w:r>
              <w:rPr>
                <w:rFonts w:ascii="Times New Roman" w:hAnsi="Times New Roman" w:cs="Times New Roman"/>
              </w:rPr>
              <w:t>Příspěvková organizace tvoří peněžní fondy a do rezervního fondu rozděluje zlepšený hospodářský výsledek bez omezení. Použití rezervního fondu stanovuje § 57 zákona č.218/2000 Sb., o rozpočtových pravidlech. Vzhledem k dřívější nedostatečné péči o opravy a údržbu objektů, k nepřipravenosti dlouhodobě plánovaných akcí z let 2011-2016</w:t>
            </w:r>
            <w:r w:rsidR="00D1550C">
              <w:rPr>
                <w:rFonts w:ascii="Times New Roman" w:hAnsi="Times New Roman" w:cs="Times New Roman"/>
              </w:rPr>
              <w:t>,</w:t>
            </w:r>
            <w:r>
              <w:rPr>
                <w:rFonts w:ascii="Times New Roman" w:hAnsi="Times New Roman" w:cs="Times New Roman"/>
              </w:rPr>
              <w:t xml:space="preserve"> je </w:t>
            </w:r>
            <w:r>
              <w:rPr>
                <w:rFonts w:ascii="Times New Roman" w:hAnsi="Times New Roman" w:cs="Times New Roman"/>
              </w:rPr>
              <w:lastRenderedPageBreak/>
              <w:t xml:space="preserve">vytváření rezervního fondu žádoucí proto, aby se souhlasem zřizovatele mohly být prostředky převedeny do fondu reprodukce a použity jako doplňkový zdroj financování oprav a údržby. </w:t>
            </w:r>
          </w:p>
          <w:p w:rsidR="00B66A91" w:rsidRPr="00FC4D8E" w:rsidRDefault="00B66A91" w:rsidP="00B66A91">
            <w:pPr>
              <w:jc w:val="both"/>
              <w:rPr>
                <w:rFonts w:ascii="Times New Roman" w:hAnsi="Times New Roman" w:cs="Times New Roman"/>
                <w:highlight w:val="cyan"/>
              </w:rPr>
            </w:pPr>
            <w:r>
              <w:rPr>
                <w:rFonts w:ascii="Times New Roman" w:hAnsi="Times New Roman" w:cs="Times New Roman"/>
              </w:rPr>
              <w:t>Kontrolní zjištění v</w:t>
            </w:r>
            <w:r w:rsidR="00D1550C">
              <w:rPr>
                <w:rFonts w:ascii="Times New Roman" w:hAnsi="Times New Roman" w:cs="Times New Roman"/>
              </w:rPr>
              <w:t>ypadá</w:t>
            </w:r>
            <w:r>
              <w:rPr>
                <w:rFonts w:ascii="Times New Roman" w:hAnsi="Times New Roman" w:cs="Times New Roman"/>
              </w:rPr>
              <w:t xml:space="preserve"> ze strany KS jakoby </w:t>
            </w:r>
            <w:r w:rsidR="00D1550C">
              <w:rPr>
                <w:rFonts w:ascii="Times New Roman" w:hAnsi="Times New Roman" w:cs="Times New Roman"/>
              </w:rPr>
              <w:t>se jednalo o</w:t>
            </w:r>
            <w:r>
              <w:rPr>
                <w:rFonts w:ascii="Times New Roman" w:hAnsi="Times New Roman" w:cs="Times New Roman"/>
              </w:rPr>
              <w:t xml:space="preserve"> negativní</w:t>
            </w:r>
            <w:r w:rsidR="00D1550C">
              <w:rPr>
                <w:rFonts w:ascii="Times New Roman" w:hAnsi="Times New Roman" w:cs="Times New Roman"/>
              </w:rPr>
              <w:t xml:space="preserve"> jev. D</w:t>
            </w:r>
            <w:r>
              <w:rPr>
                <w:rFonts w:ascii="Times New Roman" w:hAnsi="Times New Roman" w:cs="Times New Roman"/>
              </w:rPr>
              <w:t>omníváme se, že naopak DS postupuje jako řádný hospodář při tvorbě a využití finančních fondů.</w:t>
            </w:r>
          </w:p>
        </w:tc>
      </w:tr>
      <w:tr w:rsidR="00B66A91" w:rsidRPr="0034690D" w:rsidTr="009B1527">
        <w:tc>
          <w:tcPr>
            <w:tcW w:w="1555" w:type="dxa"/>
          </w:tcPr>
          <w:p w:rsidR="00B66A91" w:rsidRPr="00596983" w:rsidRDefault="00B66A91" w:rsidP="00B66A91">
            <w:pPr>
              <w:jc w:val="both"/>
              <w:rPr>
                <w:rFonts w:ascii="Times New Roman" w:hAnsi="Times New Roman" w:cs="Times New Roman"/>
                <w:dstrike/>
              </w:rPr>
            </w:pPr>
            <w:r w:rsidRPr="0034690D">
              <w:rPr>
                <w:rFonts w:ascii="Times New Roman" w:hAnsi="Times New Roman" w:cs="Times New Roman"/>
              </w:rPr>
              <w:lastRenderedPageBreak/>
              <w:t>Zjištění č.22</w:t>
            </w:r>
          </w:p>
        </w:tc>
        <w:tc>
          <w:tcPr>
            <w:tcW w:w="6237" w:type="dxa"/>
          </w:tcPr>
          <w:p w:rsidR="00B66A91" w:rsidRPr="00596983" w:rsidRDefault="00B66A91" w:rsidP="00B66A91">
            <w:pPr>
              <w:jc w:val="both"/>
              <w:rPr>
                <w:rFonts w:ascii="Times New Roman" w:hAnsi="Times New Roman" w:cs="Times New Roman"/>
                <w:dstrike/>
              </w:rPr>
            </w:pPr>
            <w:r w:rsidRPr="0034690D">
              <w:rPr>
                <w:rFonts w:ascii="Times New Roman" w:hAnsi="Times New Roman" w:cs="Times New Roman"/>
              </w:rPr>
              <w:t>Absence pojištění záruky pro případ úpadku dle zákona č.  277/2009 Sb., o pojišťovnictví ve znění zákona č.409/2010 Sb., v souvislosti s povolením Úřadu práce ke zprostředkování zaměstnání.</w:t>
            </w:r>
          </w:p>
        </w:tc>
        <w:tc>
          <w:tcPr>
            <w:tcW w:w="6768" w:type="dxa"/>
          </w:tcPr>
          <w:p w:rsidR="00B66A91" w:rsidRPr="0034690D" w:rsidRDefault="00B66A91" w:rsidP="00B66A91">
            <w:pPr>
              <w:rPr>
                <w:rFonts w:ascii="Times New Roman" w:hAnsi="Times New Roman" w:cs="Times New Roman"/>
                <w:b/>
              </w:rPr>
            </w:pPr>
            <w:r w:rsidRPr="0034690D">
              <w:rPr>
                <w:rFonts w:ascii="Times New Roman" w:hAnsi="Times New Roman" w:cs="Times New Roman"/>
                <w:b/>
              </w:rPr>
              <w:t>Námitka</w:t>
            </w:r>
          </w:p>
          <w:p w:rsidR="00B66A91" w:rsidRPr="0034690D" w:rsidRDefault="00B66A91" w:rsidP="00B66A91">
            <w:pPr>
              <w:jc w:val="both"/>
              <w:rPr>
                <w:rFonts w:ascii="Times New Roman" w:hAnsi="Times New Roman" w:cs="Times New Roman"/>
              </w:rPr>
            </w:pPr>
            <w:r w:rsidRPr="0034690D">
              <w:rPr>
                <w:rFonts w:ascii="Times New Roman" w:hAnsi="Times New Roman" w:cs="Times New Roman"/>
              </w:rPr>
              <w:t xml:space="preserve">Tato absence je po dobu smlouvy vyřešena rozhodnutím MPSV a </w:t>
            </w:r>
            <w:r w:rsidR="003C66BC">
              <w:rPr>
                <w:rFonts w:ascii="Times New Roman" w:hAnsi="Times New Roman" w:cs="Times New Roman"/>
              </w:rPr>
              <w:t>proto</w:t>
            </w:r>
            <w:r w:rsidRPr="0034690D">
              <w:rPr>
                <w:rFonts w:ascii="Times New Roman" w:hAnsi="Times New Roman" w:cs="Times New Roman"/>
              </w:rPr>
              <w:t xml:space="preserve"> není potřebná. Navíc DS ušetřil nemalé veřejné prostředky směřující k soukromému pojišťovateli.</w:t>
            </w:r>
          </w:p>
          <w:p w:rsidR="00B66A91" w:rsidRPr="0034690D" w:rsidRDefault="00B66A91" w:rsidP="00B66A91">
            <w:pPr>
              <w:jc w:val="both"/>
              <w:rPr>
                <w:rFonts w:ascii="Times New Roman" w:hAnsi="Times New Roman" w:cs="Times New Roman"/>
              </w:rPr>
            </w:pPr>
            <w:r w:rsidRPr="0034690D">
              <w:rPr>
                <w:rFonts w:ascii="Times New Roman" w:hAnsi="Times New Roman" w:cs="Times New Roman"/>
              </w:rPr>
              <w:t xml:space="preserve">S ÚP ČR, GŘ, bylo pojištění pro případ úpadku projednáno s tím, že DS pojištění mít bude. </w:t>
            </w:r>
          </w:p>
          <w:p w:rsidR="00B66A91" w:rsidRPr="0034690D" w:rsidRDefault="00B66A91" w:rsidP="00B66A91">
            <w:pPr>
              <w:jc w:val="both"/>
              <w:rPr>
                <w:rFonts w:ascii="Times New Roman" w:hAnsi="Times New Roman" w:cs="Times New Roman"/>
              </w:rPr>
            </w:pPr>
            <w:r w:rsidRPr="0034690D">
              <w:rPr>
                <w:rFonts w:ascii="Times New Roman" w:hAnsi="Times New Roman" w:cs="Times New Roman"/>
              </w:rPr>
              <w:t>Kontrolní zjištění č.22 v závěru doporučuj</w:t>
            </w:r>
            <w:r>
              <w:rPr>
                <w:rFonts w:ascii="Times New Roman" w:hAnsi="Times New Roman" w:cs="Times New Roman"/>
              </w:rPr>
              <w:t>e</w:t>
            </w:r>
            <w:r w:rsidRPr="0034690D">
              <w:rPr>
                <w:rFonts w:ascii="Times New Roman" w:hAnsi="Times New Roman" w:cs="Times New Roman"/>
              </w:rPr>
              <w:t xml:space="preserve"> neprodleně projednat s</w:t>
            </w:r>
            <w:r w:rsidR="00DB3353">
              <w:rPr>
                <w:rFonts w:ascii="Times New Roman" w:hAnsi="Times New Roman" w:cs="Times New Roman"/>
              </w:rPr>
              <w:t> </w:t>
            </w:r>
            <w:r w:rsidRPr="0034690D">
              <w:rPr>
                <w:rFonts w:ascii="Times New Roman" w:hAnsi="Times New Roman" w:cs="Times New Roman"/>
              </w:rPr>
              <w:t>ÚP</w:t>
            </w:r>
            <w:r w:rsidR="00DB3353">
              <w:rPr>
                <w:rFonts w:ascii="Times New Roman" w:hAnsi="Times New Roman" w:cs="Times New Roman"/>
              </w:rPr>
              <w:t>,</w:t>
            </w:r>
            <w:r w:rsidRPr="0034690D">
              <w:rPr>
                <w:rFonts w:ascii="Times New Roman" w:hAnsi="Times New Roman" w:cs="Times New Roman"/>
              </w:rPr>
              <w:t xml:space="preserve"> z</w:t>
            </w:r>
            <w:r>
              <w:rPr>
                <w:rFonts w:ascii="Times New Roman" w:hAnsi="Times New Roman" w:cs="Times New Roman"/>
              </w:rPr>
              <w:t>d</w:t>
            </w:r>
            <w:r w:rsidRPr="0034690D">
              <w:rPr>
                <w:rFonts w:ascii="Times New Roman" w:hAnsi="Times New Roman" w:cs="Times New Roman"/>
              </w:rPr>
              <w:t>a má DS povinnost pojištění</w:t>
            </w:r>
            <w:r w:rsidR="00DB3353">
              <w:rPr>
                <w:rFonts w:ascii="Times New Roman" w:hAnsi="Times New Roman" w:cs="Times New Roman"/>
              </w:rPr>
              <w:t>, což</w:t>
            </w:r>
            <w:r w:rsidRPr="0034690D">
              <w:rPr>
                <w:rFonts w:ascii="Times New Roman" w:hAnsi="Times New Roman" w:cs="Times New Roman"/>
              </w:rPr>
              <w:t xml:space="preserve"> je naprosto </w:t>
            </w:r>
            <w:r w:rsidR="00DB3353">
              <w:rPr>
                <w:rFonts w:ascii="Times New Roman" w:hAnsi="Times New Roman" w:cs="Times New Roman"/>
              </w:rPr>
              <w:t>i</w:t>
            </w:r>
            <w:r w:rsidRPr="0034690D">
              <w:rPr>
                <w:rFonts w:ascii="Times New Roman" w:hAnsi="Times New Roman" w:cs="Times New Roman"/>
              </w:rPr>
              <w:t xml:space="preserve">relevantní, neboť DS ještě nemá ani uzavřenou smlouvu s MZV na zprostředkování. Zda je to povinnost či nikoliv však vyplývá z rozhodnutí ÚP/163138/15/UPČR/2.  </w:t>
            </w:r>
          </w:p>
          <w:p w:rsidR="00B66A91" w:rsidRPr="0034690D" w:rsidRDefault="00B66A91" w:rsidP="00B66A91">
            <w:pPr>
              <w:jc w:val="both"/>
              <w:rPr>
                <w:rFonts w:ascii="Times New Roman" w:hAnsi="Times New Roman" w:cs="Times New Roman"/>
              </w:rPr>
            </w:pPr>
            <w:r w:rsidRPr="0034690D">
              <w:rPr>
                <w:rFonts w:ascii="Times New Roman" w:hAnsi="Times New Roman" w:cs="Times New Roman"/>
              </w:rPr>
              <w:t>V současné době se připravuje nová smlouva s MZV, kde již bude z důvodu nového plnění pojištění proti úpadku zajištěno. Nyní se připravuje výběrové řízení na pojišťovnu, se kterou bude podepsána smlouva o pojištění tak, aby byla naplněna litera zákona.</w:t>
            </w:r>
          </w:p>
        </w:tc>
      </w:tr>
      <w:tr w:rsidR="00B66A91" w:rsidRPr="0034690D" w:rsidTr="009B1527">
        <w:tc>
          <w:tcPr>
            <w:tcW w:w="1555" w:type="dxa"/>
          </w:tcPr>
          <w:p w:rsidR="00B66A91" w:rsidRPr="00596983" w:rsidRDefault="00B66A91" w:rsidP="00B66A91">
            <w:pPr>
              <w:jc w:val="both"/>
              <w:rPr>
                <w:rFonts w:ascii="Times New Roman" w:hAnsi="Times New Roman" w:cs="Times New Roman"/>
                <w:dstrike/>
              </w:rPr>
            </w:pPr>
            <w:r w:rsidRPr="0034690D">
              <w:rPr>
                <w:rFonts w:ascii="Times New Roman" w:hAnsi="Times New Roman" w:cs="Times New Roman"/>
              </w:rPr>
              <w:t>Zjištění č.23</w:t>
            </w:r>
          </w:p>
        </w:tc>
        <w:tc>
          <w:tcPr>
            <w:tcW w:w="6237" w:type="dxa"/>
          </w:tcPr>
          <w:p w:rsidR="00B66A91" w:rsidRPr="00596983" w:rsidRDefault="00B66A91" w:rsidP="00B66A91">
            <w:pPr>
              <w:jc w:val="both"/>
              <w:rPr>
                <w:rFonts w:ascii="Times New Roman" w:hAnsi="Times New Roman" w:cs="Times New Roman"/>
                <w:dstrike/>
              </w:rPr>
            </w:pPr>
            <w:r w:rsidRPr="0034690D">
              <w:rPr>
                <w:rFonts w:ascii="Times New Roman" w:hAnsi="Times New Roman" w:cs="Times New Roman"/>
              </w:rPr>
              <w:t>Z přehledu zařazení tzv. agenturních zaměstnanců DS na MZV vyplývá, že v rozporu se zněním rámcové smlouvy mezi MZV a DS a jejích tří dodatků působí tito zaměstnanci na dalších útvarech MZV, aniž by tato skutečnost byla smluvně upravena.</w:t>
            </w:r>
          </w:p>
        </w:tc>
        <w:tc>
          <w:tcPr>
            <w:tcW w:w="6768" w:type="dxa"/>
          </w:tcPr>
          <w:p w:rsidR="00B66A91" w:rsidRPr="0034690D" w:rsidRDefault="00B66A91" w:rsidP="00B66A91">
            <w:pPr>
              <w:rPr>
                <w:rFonts w:ascii="Times New Roman" w:hAnsi="Times New Roman" w:cs="Times New Roman"/>
                <w:b/>
              </w:rPr>
            </w:pPr>
            <w:r w:rsidRPr="0034690D">
              <w:rPr>
                <w:rFonts w:ascii="Times New Roman" w:hAnsi="Times New Roman" w:cs="Times New Roman"/>
                <w:b/>
              </w:rPr>
              <w:t>Námitka</w:t>
            </w:r>
          </w:p>
          <w:p w:rsidR="00B66A91" w:rsidRPr="0034690D" w:rsidRDefault="00B66A91" w:rsidP="00B66A91">
            <w:pPr>
              <w:rPr>
                <w:rFonts w:ascii="Times New Roman" w:hAnsi="Times New Roman" w:cs="Times New Roman"/>
              </w:rPr>
            </w:pPr>
            <w:r w:rsidRPr="0034690D">
              <w:rPr>
                <w:rFonts w:ascii="Times New Roman" w:hAnsi="Times New Roman" w:cs="Times New Roman"/>
              </w:rPr>
              <w:t>Nabírání agenturních zaměstnanců pro MZV zajišťoval DS na základě požadavků MZV.</w:t>
            </w:r>
          </w:p>
          <w:p w:rsidR="00B66A91" w:rsidRPr="0034690D" w:rsidRDefault="00B66A91" w:rsidP="00B66A91">
            <w:pPr>
              <w:rPr>
                <w:rFonts w:ascii="Times New Roman" w:hAnsi="Times New Roman" w:cs="Times New Roman"/>
              </w:rPr>
            </w:pPr>
            <w:r w:rsidRPr="0034690D">
              <w:rPr>
                <w:rFonts w:ascii="Times New Roman" w:hAnsi="Times New Roman" w:cs="Times New Roman"/>
              </w:rPr>
              <w:t>Navyšování o tyto zaměstnance probíhala na úrovni jednání jednotlivých odborů MZV s NM SEP. Po vyžádání jeho souhlasu byla následně na DS zaslána žádost, která byla odsouhlasena ředitelem DS a V OPM. Viz kopie Ref. 237416/2015-FIO.</w:t>
            </w:r>
          </w:p>
          <w:p w:rsidR="00B66A91" w:rsidRPr="0034690D" w:rsidRDefault="00B66A91" w:rsidP="00B66A91">
            <w:pPr>
              <w:rPr>
                <w:rFonts w:ascii="Times New Roman" w:hAnsi="Times New Roman" w:cs="Times New Roman"/>
              </w:rPr>
            </w:pPr>
            <w:r w:rsidRPr="0034690D">
              <w:rPr>
                <w:rFonts w:ascii="Times New Roman" w:hAnsi="Times New Roman" w:cs="Times New Roman"/>
              </w:rPr>
              <w:t>Tedy DS neovlivnil zařazení agenturních pracovníků, ty jsou zařazováni dle pokynů MZV.</w:t>
            </w:r>
          </w:p>
          <w:p w:rsidR="00B66A91" w:rsidRPr="0034690D" w:rsidRDefault="00B66A91" w:rsidP="00B66A91">
            <w:pPr>
              <w:rPr>
                <w:rFonts w:ascii="Times New Roman" w:hAnsi="Times New Roman" w:cs="Times New Roman"/>
              </w:rPr>
            </w:pPr>
            <w:r w:rsidRPr="0034690D">
              <w:rPr>
                <w:rFonts w:ascii="Times New Roman" w:hAnsi="Times New Roman" w:cs="Times New Roman"/>
              </w:rPr>
              <w:t>V současné době se připravuje nová rámcová smlouva, která je v připomínkování a kde jsou zařazeny i tyto požadavky.</w:t>
            </w:r>
          </w:p>
          <w:p w:rsidR="00B66A91" w:rsidRPr="0034690D" w:rsidRDefault="00B66A91" w:rsidP="00B66A91">
            <w:pPr>
              <w:jc w:val="both"/>
              <w:rPr>
                <w:rFonts w:ascii="Times New Roman" w:hAnsi="Times New Roman" w:cs="Times New Roman"/>
              </w:rPr>
            </w:pPr>
          </w:p>
        </w:tc>
      </w:tr>
      <w:tr w:rsidR="00B66A91" w:rsidRPr="0034690D" w:rsidTr="009B1527">
        <w:tc>
          <w:tcPr>
            <w:tcW w:w="1555" w:type="dxa"/>
          </w:tcPr>
          <w:p w:rsidR="00B66A91" w:rsidRPr="00596983" w:rsidRDefault="00B66A91" w:rsidP="00B66A91">
            <w:pPr>
              <w:jc w:val="both"/>
              <w:rPr>
                <w:rFonts w:ascii="Times New Roman" w:hAnsi="Times New Roman" w:cs="Times New Roman"/>
                <w:dstrike/>
              </w:rPr>
            </w:pPr>
            <w:r w:rsidRPr="0034690D">
              <w:rPr>
                <w:rFonts w:ascii="Times New Roman" w:hAnsi="Times New Roman" w:cs="Times New Roman"/>
              </w:rPr>
              <w:t>Zjištění č.24</w:t>
            </w:r>
          </w:p>
        </w:tc>
        <w:tc>
          <w:tcPr>
            <w:tcW w:w="6237" w:type="dxa"/>
          </w:tcPr>
          <w:p w:rsidR="00B66A91" w:rsidRPr="00596983" w:rsidRDefault="00B66A91" w:rsidP="00B66A91">
            <w:pPr>
              <w:jc w:val="both"/>
              <w:rPr>
                <w:rFonts w:ascii="Times New Roman" w:hAnsi="Times New Roman" w:cs="Times New Roman"/>
                <w:dstrike/>
              </w:rPr>
            </w:pPr>
            <w:r w:rsidRPr="0034690D">
              <w:rPr>
                <w:rFonts w:ascii="Times New Roman" w:hAnsi="Times New Roman" w:cs="Times New Roman"/>
              </w:rPr>
              <w:t>Dle uzavřených dohod o pracovní činnosti byl sjednán DS smluvní vztah s poradci působícími v Kabinetu ministra, aniž by byli uvedeni na webových stránkách DS, případně MZV, dle bodu 5.1.2 Rezortního interního protikorupčního programu MZV a podřízených organizací.</w:t>
            </w:r>
          </w:p>
        </w:tc>
        <w:tc>
          <w:tcPr>
            <w:tcW w:w="6768" w:type="dxa"/>
          </w:tcPr>
          <w:p w:rsidR="00B66A91" w:rsidRPr="0034690D" w:rsidRDefault="00B66A91" w:rsidP="00B66A91">
            <w:pPr>
              <w:jc w:val="both"/>
              <w:rPr>
                <w:rFonts w:ascii="Times New Roman" w:hAnsi="Times New Roman" w:cs="Times New Roman"/>
                <w:b/>
              </w:rPr>
            </w:pPr>
            <w:r w:rsidRPr="0034690D">
              <w:rPr>
                <w:rFonts w:ascii="Times New Roman" w:hAnsi="Times New Roman" w:cs="Times New Roman"/>
                <w:b/>
              </w:rPr>
              <w:t>Námitka:</w:t>
            </w:r>
          </w:p>
          <w:p w:rsidR="00B66A91" w:rsidRPr="00B64D97" w:rsidRDefault="00B66A91" w:rsidP="00B66A91">
            <w:pPr>
              <w:jc w:val="both"/>
              <w:rPr>
                <w:rFonts w:ascii="Times New Roman" w:hAnsi="Times New Roman" w:cs="Times New Roman"/>
              </w:rPr>
            </w:pPr>
            <w:r w:rsidRPr="00B64D97">
              <w:rPr>
                <w:rFonts w:ascii="Times New Roman" w:hAnsi="Times New Roman" w:cs="Times New Roman"/>
              </w:rPr>
              <w:t>DS postupoval v souladu s pokyny zřizovatele a sám nemohl rozhodnout o zveřejnění poradců na webu MZV.  Zveřejnění na web DS nepřichází v úvahu, neboť se nejednalo o poradce DS, ale pracovníky DS Agentury práce přidělené MZV a DS nepřísluší toto zveřejňovat na svém webu.</w:t>
            </w:r>
          </w:p>
          <w:p w:rsidR="00B66A91" w:rsidRPr="0034690D" w:rsidRDefault="00B66A91" w:rsidP="00B66A91">
            <w:pPr>
              <w:jc w:val="both"/>
              <w:rPr>
                <w:rFonts w:ascii="Times New Roman" w:hAnsi="Times New Roman" w:cs="Times New Roman"/>
              </w:rPr>
            </w:pPr>
            <w:r w:rsidRPr="0034690D">
              <w:rPr>
                <w:rFonts w:ascii="Times New Roman" w:hAnsi="Times New Roman" w:cs="Times New Roman"/>
              </w:rPr>
              <w:lastRenderedPageBreak/>
              <w:t xml:space="preserve">Poradce kabinetu ministra jsme přebírali od MZV v květnu 2016. Za rok 2016 byl ve spolupráci s právním odborem vypracován seznam poradenských subjektů, který byl předán panu řediteli </w:t>
            </w:r>
            <w:r>
              <w:rPr>
                <w:rFonts w:ascii="Times New Roman" w:hAnsi="Times New Roman" w:cs="Times New Roman"/>
              </w:rPr>
              <w:t xml:space="preserve">DS JUDr. </w:t>
            </w:r>
            <w:r w:rsidRPr="0034690D">
              <w:rPr>
                <w:rFonts w:ascii="Times New Roman" w:hAnsi="Times New Roman" w:cs="Times New Roman"/>
              </w:rPr>
              <w:t>Škeříkovi. Na jeho pokyn, respektive na pokyn pana ministra tlumočeného panem náměstkem Staškem, se poradci ministra a náměstků neměli na webu zveřejňovat. (viz kopie referátníku DS 405-17-120)</w:t>
            </w:r>
          </w:p>
          <w:p w:rsidR="00B66A91" w:rsidRPr="0034690D" w:rsidRDefault="00B66A91" w:rsidP="00B66A91">
            <w:pPr>
              <w:jc w:val="both"/>
              <w:rPr>
                <w:rFonts w:ascii="Times New Roman" w:hAnsi="Times New Roman" w:cs="Times New Roman"/>
              </w:rPr>
            </w:pPr>
          </w:p>
        </w:tc>
      </w:tr>
      <w:tr w:rsidR="00B66A91" w:rsidRPr="0034690D" w:rsidTr="009B1527">
        <w:tc>
          <w:tcPr>
            <w:tcW w:w="1555" w:type="dxa"/>
          </w:tcPr>
          <w:p w:rsidR="00B66A91" w:rsidRPr="0034690D" w:rsidRDefault="00B66A91" w:rsidP="00B66A91">
            <w:pPr>
              <w:jc w:val="both"/>
              <w:rPr>
                <w:rFonts w:ascii="Times New Roman" w:hAnsi="Times New Roman" w:cs="Times New Roman"/>
              </w:rPr>
            </w:pPr>
            <w:r w:rsidRPr="0034690D">
              <w:rPr>
                <w:rFonts w:ascii="Times New Roman" w:hAnsi="Times New Roman" w:cs="Times New Roman"/>
              </w:rPr>
              <w:lastRenderedPageBreak/>
              <w:t>Zjištění č.29</w:t>
            </w:r>
          </w:p>
        </w:tc>
        <w:tc>
          <w:tcPr>
            <w:tcW w:w="6237" w:type="dxa"/>
          </w:tcPr>
          <w:p w:rsidR="00B66A91" w:rsidRPr="0034690D" w:rsidRDefault="00B66A91" w:rsidP="00B66A91">
            <w:pPr>
              <w:jc w:val="both"/>
              <w:rPr>
                <w:rFonts w:ascii="Times New Roman" w:hAnsi="Times New Roman" w:cs="Times New Roman"/>
              </w:rPr>
            </w:pPr>
            <w:r w:rsidRPr="0034690D">
              <w:rPr>
                <w:rFonts w:ascii="Times New Roman" w:hAnsi="Times New Roman" w:cs="Times New Roman"/>
              </w:rPr>
              <w:t>Porušování Směrnice ředitele DS č. 2/2016. pro řízení autoprovozu DS (č. j. 1563 16 2000), platné v kontrolovaném období, neboť řidič DS neoprávněně parkoval se služebním vozidlem DS v místě svého bydliště.</w:t>
            </w:r>
          </w:p>
        </w:tc>
        <w:tc>
          <w:tcPr>
            <w:tcW w:w="6768" w:type="dxa"/>
          </w:tcPr>
          <w:p w:rsidR="00B66A91" w:rsidRPr="0034690D" w:rsidRDefault="00B66A91" w:rsidP="00B66A91">
            <w:pPr>
              <w:jc w:val="both"/>
              <w:rPr>
                <w:rFonts w:ascii="Times New Roman" w:hAnsi="Times New Roman" w:cs="Times New Roman"/>
                <w:b/>
              </w:rPr>
            </w:pPr>
            <w:r w:rsidRPr="0034690D">
              <w:rPr>
                <w:rFonts w:ascii="Times New Roman" w:hAnsi="Times New Roman" w:cs="Times New Roman"/>
                <w:b/>
              </w:rPr>
              <w:t>Námitka:</w:t>
            </w:r>
          </w:p>
          <w:p w:rsidR="00B66A91" w:rsidRPr="0034690D" w:rsidRDefault="00B66A91" w:rsidP="00B66A91">
            <w:pPr>
              <w:jc w:val="both"/>
              <w:rPr>
                <w:rFonts w:ascii="Times New Roman" w:hAnsi="Times New Roman" w:cs="Times New Roman"/>
              </w:rPr>
            </w:pPr>
            <w:r w:rsidRPr="0034690D">
              <w:rPr>
                <w:rFonts w:ascii="Times New Roman" w:hAnsi="Times New Roman" w:cs="Times New Roman"/>
              </w:rPr>
              <w:t>Podle platné směrnice č.2/2016 z 9.8.2016</w:t>
            </w:r>
            <w:r w:rsidR="00D9038D">
              <w:rPr>
                <w:rFonts w:ascii="Times New Roman" w:hAnsi="Times New Roman" w:cs="Times New Roman"/>
              </w:rPr>
              <w:t>, schválené ředitelem DS K. Beranem</w:t>
            </w:r>
            <w:r w:rsidRPr="0034690D">
              <w:rPr>
                <w:rFonts w:ascii="Times New Roman" w:hAnsi="Times New Roman" w:cs="Times New Roman"/>
              </w:rPr>
              <w:t>, článek 6 odst. 3 písmeno b) může řidič výjimečně parkovat s vozidlem v místě bydliště přes noc, pokud pracovní cesta nebo plnění úkolů na pracovišti bylo skončeno po 17. hodině, což byl právě tento případ</w:t>
            </w:r>
            <w:r>
              <w:rPr>
                <w:rFonts w:ascii="Times New Roman" w:hAnsi="Times New Roman" w:cs="Times New Roman"/>
              </w:rPr>
              <w:t xml:space="preserve"> a nedošlo tedy k porušení v té době platné směrnice.</w:t>
            </w:r>
          </w:p>
        </w:tc>
      </w:tr>
      <w:tr w:rsidR="000615A8" w:rsidRPr="0034690D" w:rsidTr="009B1527">
        <w:tc>
          <w:tcPr>
            <w:tcW w:w="1555" w:type="dxa"/>
          </w:tcPr>
          <w:p w:rsidR="000615A8" w:rsidRPr="0034690D" w:rsidRDefault="000615A8" w:rsidP="00B66A91">
            <w:pPr>
              <w:jc w:val="both"/>
              <w:rPr>
                <w:rFonts w:ascii="Times New Roman" w:hAnsi="Times New Roman" w:cs="Times New Roman"/>
              </w:rPr>
            </w:pPr>
            <w:r w:rsidRPr="000615A8">
              <w:rPr>
                <w:rFonts w:ascii="Times New Roman" w:hAnsi="Times New Roman" w:cs="Times New Roman"/>
              </w:rPr>
              <w:t>Zjištění č.31</w:t>
            </w:r>
          </w:p>
        </w:tc>
        <w:tc>
          <w:tcPr>
            <w:tcW w:w="6237" w:type="dxa"/>
          </w:tcPr>
          <w:p w:rsidR="000615A8" w:rsidRPr="0034690D" w:rsidRDefault="000615A8" w:rsidP="00B66A91">
            <w:pPr>
              <w:jc w:val="both"/>
              <w:rPr>
                <w:rFonts w:ascii="Times New Roman" w:hAnsi="Times New Roman" w:cs="Times New Roman"/>
              </w:rPr>
            </w:pPr>
            <w:r w:rsidRPr="0034690D">
              <w:rPr>
                <w:rFonts w:ascii="Times New Roman" w:hAnsi="Times New Roman" w:cs="Times New Roman"/>
              </w:rPr>
              <w:t>Využívání externích právních služeb na činnosti, které si DS mohl zajistit svými zaměstnanci.</w:t>
            </w:r>
          </w:p>
        </w:tc>
        <w:tc>
          <w:tcPr>
            <w:tcW w:w="6768" w:type="dxa"/>
          </w:tcPr>
          <w:p w:rsidR="000615A8" w:rsidRPr="000615A8" w:rsidRDefault="000615A8" w:rsidP="00B66A91">
            <w:pPr>
              <w:jc w:val="both"/>
              <w:rPr>
                <w:rFonts w:ascii="Times New Roman" w:hAnsi="Times New Roman" w:cs="Times New Roman"/>
                <w:b/>
              </w:rPr>
            </w:pPr>
            <w:r w:rsidRPr="000615A8">
              <w:rPr>
                <w:rFonts w:ascii="Times New Roman" w:hAnsi="Times New Roman" w:cs="Times New Roman"/>
                <w:b/>
              </w:rPr>
              <w:t>Námitka:</w:t>
            </w:r>
          </w:p>
          <w:p w:rsidR="000615A8" w:rsidRPr="000615A8" w:rsidRDefault="000615A8" w:rsidP="00B66A91">
            <w:pPr>
              <w:jc w:val="both"/>
              <w:rPr>
                <w:rFonts w:ascii="Times New Roman" w:hAnsi="Times New Roman" w:cs="Times New Roman"/>
              </w:rPr>
            </w:pPr>
            <w:r w:rsidRPr="000615A8">
              <w:rPr>
                <w:rFonts w:ascii="Times New Roman" w:hAnsi="Times New Roman" w:cs="Times New Roman"/>
              </w:rPr>
              <w:t>Externí právní služby, zejména na zastupování před soudy u žalob na určení vlastnictví vychází z historie, kdy takto rozhodlo již minulé vedení DS. Skutečnost, že služeb externích advokátních kanceláří využíváme do současnosti, vychází z hluboké znalosti případu, kdy advokátní kancelář, pracující na konkrétní věci od prvopočátku, zná nejvíce veškeré souvislosti a fakta, vyplývající z různých fází sporů a tak je nejlépe a nejefektivněji zaručena ochrana majetku sátu.</w:t>
            </w:r>
          </w:p>
          <w:p w:rsidR="000615A8" w:rsidRPr="0034690D" w:rsidRDefault="000615A8" w:rsidP="00B66A91">
            <w:pPr>
              <w:jc w:val="both"/>
              <w:rPr>
                <w:rFonts w:ascii="Times New Roman" w:hAnsi="Times New Roman" w:cs="Times New Roman"/>
              </w:rPr>
            </w:pPr>
            <w:r w:rsidRPr="000615A8">
              <w:rPr>
                <w:rFonts w:ascii="Times New Roman" w:hAnsi="Times New Roman" w:cs="Times New Roman"/>
              </w:rPr>
              <w:t>V situaci, kdy za minulého vedení, neexistovalo na DS oddělení veřejných zakázek a zakázky zde byly zadávány zcela chaoticky, jakýmkoliv pracovníkem, který se řídil směrnicí ze začátku roku 2012, která byla dodatkována naposledy v roce 2014, je zcela zřejmé, že tato směrnice s dodatky nereflektovala proběhlé legislativní změny. Dle DS je naprosto relevantní zadání administrace VZ, jejíž předpokládaná hodnota je při horní hranici VZMR, externí AK v čase před platností nové Směrnice o zadávání VZ. V konkrétním případě se jedná o zakázku, která byla dvakrát v roce 2016 administrována vlastními silami a pokaždé byla zrušena</w:t>
            </w:r>
            <w:r w:rsidR="00D37B45">
              <w:rPr>
                <w:rFonts w:ascii="Times New Roman" w:hAnsi="Times New Roman" w:cs="Times New Roman"/>
              </w:rPr>
              <w:t xml:space="preserve"> z důvodu neschpnosti tehdejších zaměstnanců zakázku zrealizovat bylo nutné přistoupit k realizaci VZ přes advokátní kancelář.</w:t>
            </w:r>
            <w:r w:rsidRPr="000615A8">
              <w:rPr>
                <w:rFonts w:ascii="Times New Roman" w:hAnsi="Times New Roman" w:cs="Times New Roman"/>
              </w:rPr>
              <w:t xml:space="preserve"> Tím </w:t>
            </w:r>
            <w:r w:rsidR="00AB79B2">
              <w:rPr>
                <w:rFonts w:ascii="Times New Roman" w:hAnsi="Times New Roman" w:cs="Times New Roman"/>
              </w:rPr>
              <w:t>byla</w:t>
            </w:r>
            <w:r w:rsidRPr="000615A8">
              <w:rPr>
                <w:rFonts w:ascii="Times New Roman" w:hAnsi="Times New Roman" w:cs="Times New Roman"/>
              </w:rPr>
              <w:t xml:space="preserve"> pro budoucnost zajištěna hospodárnost, účelnost a efektivnost.</w:t>
            </w:r>
          </w:p>
        </w:tc>
      </w:tr>
      <w:tr w:rsidR="009B1527" w:rsidRPr="0034690D" w:rsidTr="009B1527">
        <w:tc>
          <w:tcPr>
            <w:tcW w:w="1555" w:type="dxa"/>
          </w:tcPr>
          <w:p w:rsidR="009B1527" w:rsidRPr="0034690D" w:rsidRDefault="009B1527" w:rsidP="00B66A91">
            <w:pPr>
              <w:jc w:val="both"/>
              <w:rPr>
                <w:rFonts w:ascii="Times New Roman" w:hAnsi="Times New Roman" w:cs="Times New Roman"/>
              </w:rPr>
            </w:pPr>
            <w:r w:rsidRPr="0034690D">
              <w:rPr>
                <w:rFonts w:ascii="Times New Roman" w:hAnsi="Times New Roman" w:cs="Times New Roman"/>
              </w:rPr>
              <w:t>Zjištění č.3</w:t>
            </w:r>
            <w:r>
              <w:rPr>
                <w:rFonts w:ascii="Times New Roman" w:hAnsi="Times New Roman" w:cs="Times New Roman"/>
              </w:rPr>
              <w:t>4</w:t>
            </w:r>
          </w:p>
        </w:tc>
        <w:tc>
          <w:tcPr>
            <w:tcW w:w="6237" w:type="dxa"/>
          </w:tcPr>
          <w:p w:rsidR="009B1527" w:rsidRPr="0034690D" w:rsidRDefault="009B1527" w:rsidP="00B66A91">
            <w:pPr>
              <w:jc w:val="both"/>
              <w:rPr>
                <w:rFonts w:ascii="Times New Roman" w:hAnsi="Times New Roman" w:cs="Times New Roman"/>
              </w:rPr>
            </w:pPr>
            <w:r w:rsidRPr="0034690D">
              <w:rPr>
                <w:rFonts w:ascii="Times New Roman" w:hAnsi="Times New Roman" w:cs="Times New Roman"/>
              </w:rPr>
              <w:t>Zveřejnění v registru smluv pouze objednávek podepsaných oprávněným zástupcem DS bez akceptace této objednávky ze strany dodavatele.</w:t>
            </w:r>
          </w:p>
        </w:tc>
        <w:tc>
          <w:tcPr>
            <w:tcW w:w="6768" w:type="dxa"/>
          </w:tcPr>
          <w:p w:rsidR="009B1527" w:rsidRPr="00AB79B2" w:rsidRDefault="009B1527" w:rsidP="00B66A91">
            <w:pPr>
              <w:jc w:val="both"/>
              <w:rPr>
                <w:rFonts w:ascii="Times New Roman" w:hAnsi="Times New Roman" w:cs="Times New Roman"/>
                <w:b/>
              </w:rPr>
            </w:pPr>
            <w:r w:rsidRPr="00AB79B2">
              <w:rPr>
                <w:rFonts w:ascii="Times New Roman" w:hAnsi="Times New Roman" w:cs="Times New Roman"/>
                <w:b/>
              </w:rPr>
              <w:t>Námitka:</w:t>
            </w:r>
          </w:p>
          <w:p w:rsidR="009B1527" w:rsidRPr="009B1527" w:rsidRDefault="009B1527" w:rsidP="00B66A91">
            <w:pPr>
              <w:jc w:val="both"/>
              <w:rPr>
                <w:rFonts w:ascii="Times New Roman" w:hAnsi="Times New Roman" w:cs="Times New Roman"/>
              </w:rPr>
            </w:pPr>
            <w:r w:rsidRPr="009B1527">
              <w:rPr>
                <w:rFonts w:ascii="Times New Roman" w:hAnsi="Times New Roman" w:cs="Times New Roman"/>
              </w:rPr>
              <w:t>Akceptace objednávek byla zavedena předběžnou finanční kontrolou. V současnosti jsou všechny objednávky již potvrzovány.</w:t>
            </w:r>
          </w:p>
          <w:p w:rsidR="009B1527" w:rsidRPr="009B1527" w:rsidRDefault="009B1527" w:rsidP="00B66A91">
            <w:pPr>
              <w:jc w:val="both"/>
              <w:rPr>
                <w:rFonts w:ascii="Times New Roman" w:hAnsi="Times New Roman" w:cs="Times New Roman"/>
              </w:rPr>
            </w:pPr>
            <w:r w:rsidRPr="009B1527">
              <w:rPr>
                <w:rFonts w:ascii="Times New Roman" w:hAnsi="Times New Roman" w:cs="Times New Roman"/>
              </w:rPr>
              <w:t xml:space="preserve">Ustanovení §5 odst. 1 zákona o registru smluv zni: „Uveřejněním </w:t>
            </w:r>
            <w:r w:rsidRPr="009B1527">
              <w:rPr>
                <w:rFonts w:ascii="Times New Roman" w:hAnsi="Times New Roman" w:cs="Times New Roman"/>
              </w:rPr>
              <w:lastRenderedPageBreak/>
              <w:t>smlouvy prostřednictvím registru smluv se rozumí vložení elektronického obrazu textového obsahu smlouvy v otevřeném a strojově čitelném formátu a rovněž metadat podle odst. 5 do RS“ , odst. 5 stanoví obsah metadat jednoznačně: identifikace smluvních stran, vymezení předmětu smlouvy, cenu, pokud ji smlouva neobsahuje, hodnotu předmětu smlouvy, lze-li ji určit, datum uzavření smlouvy. Podpisy stran se nevyžadují!!</w:t>
            </w:r>
          </w:p>
          <w:p w:rsidR="009B1527" w:rsidRPr="009B1527" w:rsidRDefault="009B1527" w:rsidP="00B66A91">
            <w:pPr>
              <w:jc w:val="both"/>
              <w:rPr>
                <w:rFonts w:ascii="Times New Roman" w:hAnsi="Times New Roman" w:cs="Times New Roman"/>
              </w:rPr>
            </w:pPr>
            <w:r w:rsidRPr="009B1527">
              <w:rPr>
                <w:rFonts w:ascii="Times New Roman" w:hAnsi="Times New Roman" w:cs="Times New Roman"/>
              </w:rPr>
              <w:t>Rovněž odkaz na ustanovení § 561 odst. 1 zák. č. 89/2012 Sb.,  je zcela irelevantní neboť stanovuje způsob podepsání smlouvy, nikoliv registr smluv.</w:t>
            </w:r>
          </w:p>
          <w:p w:rsidR="009B1527" w:rsidRPr="009B1527" w:rsidRDefault="009B1527" w:rsidP="00B66A91">
            <w:pPr>
              <w:jc w:val="both"/>
              <w:rPr>
                <w:rFonts w:ascii="Times New Roman" w:hAnsi="Times New Roman" w:cs="Times New Roman"/>
              </w:rPr>
            </w:pPr>
            <w:r w:rsidRPr="009B1527">
              <w:rPr>
                <w:rFonts w:ascii="Times New Roman" w:hAnsi="Times New Roman" w:cs="Times New Roman"/>
              </w:rPr>
              <w:t>Uvedené ustanovení § 8 odst. 2 zákona o registru smluv stanoví, že smlouva, na niž se vztahuje povinnost uveřejnění prostřednictvím registru smluv, musí být uzavřena písemně nebo jiným způsobem umožňujícím uveřejnění smlouvy prostřednictvím registru smluv. O objednávce nepojednává. Nicméně je ustálená praxe, že akceptace objednávky je možná i telefonicky. Toto, ale DS činí jen ve výjimečných případech.</w:t>
            </w:r>
          </w:p>
          <w:p w:rsidR="009B1527" w:rsidRPr="009B1527" w:rsidRDefault="009B1527" w:rsidP="00B66A91">
            <w:pPr>
              <w:jc w:val="both"/>
              <w:rPr>
                <w:rFonts w:ascii="Times New Roman" w:hAnsi="Times New Roman" w:cs="Times New Roman"/>
              </w:rPr>
            </w:pPr>
          </w:p>
        </w:tc>
      </w:tr>
      <w:tr w:rsidR="009B1527" w:rsidRPr="0034690D" w:rsidTr="009B1527">
        <w:tc>
          <w:tcPr>
            <w:tcW w:w="1555" w:type="dxa"/>
          </w:tcPr>
          <w:p w:rsidR="009B1527" w:rsidRPr="00241D08" w:rsidRDefault="009B1527" w:rsidP="00B66A91">
            <w:pPr>
              <w:jc w:val="both"/>
              <w:rPr>
                <w:rFonts w:ascii="Times New Roman" w:hAnsi="Times New Roman" w:cs="Times New Roman"/>
                <w:dstrike/>
              </w:rPr>
            </w:pPr>
            <w:r w:rsidRPr="009B1527">
              <w:rPr>
                <w:rFonts w:ascii="Times New Roman" w:hAnsi="Times New Roman" w:cs="Times New Roman"/>
              </w:rPr>
              <w:lastRenderedPageBreak/>
              <w:t>Zjištění č.35</w:t>
            </w:r>
          </w:p>
        </w:tc>
        <w:tc>
          <w:tcPr>
            <w:tcW w:w="6237" w:type="dxa"/>
          </w:tcPr>
          <w:p w:rsidR="009B1527" w:rsidRPr="0034690D" w:rsidRDefault="009B1527" w:rsidP="00B66A91">
            <w:pPr>
              <w:jc w:val="both"/>
              <w:rPr>
                <w:rFonts w:ascii="Times New Roman" w:hAnsi="Times New Roman" w:cs="Times New Roman"/>
              </w:rPr>
            </w:pPr>
            <w:r w:rsidRPr="0034690D">
              <w:rPr>
                <w:rFonts w:ascii="Times New Roman" w:hAnsi="Times New Roman" w:cs="Times New Roman"/>
              </w:rPr>
              <w:t>DS zveřejňuje smlouvy s celkovou cenou za zakázku, kdy se v textu</w:t>
            </w:r>
          </w:p>
          <w:p w:rsidR="009B1527" w:rsidRPr="00241D08" w:rsidRDefault="009B1527" w:rsidP="00B66A91">
            <w:pPr>
              <w:jc w:val="both"/>
              <w:rPr>
                <w:rFonts w:ascii="Times New Roman" w:hAnsi="Times New Roman" w:cs="Times New Roman"/>
                <w:dstrike/>
              </w:rPr>
            </w:pPr>
            <w:r w:rsidRPr="0034690D">
              <w:rPr>
                <w:rFonts w:ascii="Times New Roman" w:hAnsi="Times New Roman" w:cs="Times New Roman"/>
              </w:rPr>
              <w:t>odkazuje na přílohu ve formě cenové nabídky. Cenové nabídky však nejsou přiloženy ke zveřejněné dokumentaci ke smlouvě.</w:t>
            </w:r>
          </w:p>
        </w:tc>
        <w:tc>
          <w:tcPr>
            <w:tcW w:w="6768" w:type="dxa"/>
          </w:tcPr>
          <w:p w:rsidR="009B1527" w:rsidRPr="00D37B45" w:rsidRDefault="009B1527" w:rsidP="00B66A91">
            <w:pPr>
              <w:jc w:val="both"/>
              <w:rPr>
                <w:rFonts w:ascii="Times New Roman" w:hAnsi="Times New Roman" w:cs="Times New Roman"/>
                <w:b/>
              </w:rPr>
            </w:pPr>
            <w:r w:rsidRPr="00D37B45">
              <w:rPr>
                <w:rFonts w:ascii="Times New Roman" w:hAnsi="Times New Roman" w:cs="Times New Roman"/>
                <w:b/>
              </w:rPr>
              <w:t>Námitka:</w:t>
            </w:r>
          </w:p>
          <w:p w:rsidR="009B1527" w:rsidRPr="0034690D" w:rsidRDefault="009B1527" w:rsidP="00B66A91">
            <w:pPr>
              <w:jc w:val="both"/>
              <w:rPr>
                <w:rFonts w:ascii="Times New Roman" w:hAnsi="Times New Roman" w:cs="Times New Roman"/>
              </w:rPr>
            </w:pPr>
            <w:r w:rsidRPr="00D37B45">
              <w:rPr>
                <w:rFonts w:ascii="Times New Roman" w:hAnsi="Times New Roman" w:cs="Times New Roman"/>
              </w:rPr>
              <w:t>Cenové nabídky, projektové dokumentace a podobně se ke zveřejňované smlouvě nepřikládají.</w:t>
            </w:r>
          </w:p>
        </w:tc>
      </w:tr>
      <w:tr w:rsidR="009B1527" w:rsidRPr="0034690D" w:rsidTr="009B1527">
        <w:tc>
          <w:tcPr>
            <w:tcW w:w="1555" w:type="dxa"/>
          </w:tcPr>
          <w:p w:rsidR="009B1527" w:rsidRPr="0034690D" w:rsidRDefault="009B1527" w:rsidP="00B66A91">
            <w:pPr>
              <w:jc w:val="both"/>
              <w:rPr>
                <w:rFonts w:ascii="Times New Roman" w:hAnsi="Times New Roman" w:cs="Times New Roman"/>
              </w:rPr>
            </w:pPr>
            <w:r w:rsidRPr="0034690D">
              <w:rPr>
                <w:rFonts w:ascii="Times New Roman" w:hAnsi="Times New Roman" w:cs="Times New Roman"/>
              </w:rPr>
              <w:t>Zjištění č.3</w:t>
            </w:r>
            <w:r w:rsidR="00D37B45">
              <w:rPr>
                <w:rFonts w:ascii="Times New Roman" w:hAnsi="Times New Roman" w:cs="Times New Roman"/>
              </w:rPr>
              <w:t>7</w:t>
            </w:r>
          </w:p>
        </w:tc>
        <w:tc>
          <w:tcPr>
            <w:tcW w:w="6237" w:type="dxa"/>
          </w:tcPr>
          <w:p w:rsidR="009B1527" w:rsidRPr="0034690D" w:rsidRDefault="009B1527" w:rsidP="00B66A91">
            <w:pPr>
              <w:jc w:val="both"/>
              <w:rPr>
                <w:rFonts w:ascii="Times New Roman" w:hAnsi="Times New Roman" w:cs="Times New Roman"/>
              </w:rPr>
            </w:pPr>
            <w:r w:rsidRPr="0034690D">
              <w:rPr>
                <w:rFonts w:ascii="Times New Roman" w:hAnsi="Times New Roman" w:cs="Times New Roman"/>
              </w:rPr>
              <w:t>Smlouva o dílo na stavební úpravy prostor v objektu Václavské nám. Čp. 51, č.40/310/17 na částku 1,983.114,98 Kč bez DPH, kterou podepsal ředitel investiční sekce DS, obsahuje v příloze podrobný položkový rozpočet dodávek a prací, nicméně bez identifikátorů např. u zařizovacích předmětů (značku a typ předmětu). Při nakládání s peněžními prostředky je vždy potřebné dodržovat zásady hospodárnosti, efektivnosti a účelnosti a zásady transparentnosti.</w:t>
            </w:r>
          </w:p>
        </w:tc>
        <w:tc>
          <w:tcPr>
            <w:tcW w:w="6768" w:type="dxa"/>
          </w:tcPr>
          <w:p w:rsidR="009B1527" w:rsidRPr="00D37B45" w:rsidRDefault="009B1527" w:rsidP="00B66A91">
            <w:pPr>
              <w:jc w:val="both"/>
              <w:rPr>
                <w:rFonts w:ascii="Times New Roman" w:hAnsi="Times New Roman" w:cs="Times New Roman"/>
                <w:b/>
              </w:rPr>
            </w:pPr>
            <w:r w:rsidRPr="00D37B45">
              <w:rPr>
                <w:rFonts w:ascii="Times New Roman" w:hAnsi="Times New Roman" w:cs="Times New Roman"/>
                <w:b/>
              </w:rPr>
              <w:t>Námitka:</w:t>
            </w:r>
          </w:p>
          <w:p w:rsidR="009B1527" w:rsidRPr="0034690D" w:rsidRDefault="009B1527" w:rsidP="00B66A91">
            <w:pPr>
              <w:jc w:val="both"/>
              <w:rPr>
                <w:rFonts w:ascii="Times New Roman" w:hAnsi="Times New Roman" w:cs="Times New Roman"/>
              </w:rPr>
            </w:pPr>
            <w:r w:rsidRPr="00D37B45">
              <w:rPr>
                <w:rFonts w:ascii="Times New Roman" w:hAnsi="Times New Roman" w:cs="Times New Roman"/>
              </w:rPr>
              <w:t>Dle Zákon</w:t>
            </w:r>
            <w:r w:rsidR="00D37B45">
              <w:rPr>
                <w:rFonts w:ascii="Times New Roman" w:hAnsi="Times New Roman" w:cs="Times New Roman"/>
              </w:rPr>
              <w:t>a</w:t>
            </w:r>
            <w:r w:rsidRPr="00D37B45">
              <w:rPr>
                <w:rFonts w:ascii="Times New Roman" w:hAnsi="Times New Roman" w:cs="Times New Roman"/>
              </w:rPr>
              <w:t xml:space="preserve"> č.134/2016 Sb. § 6 (Zákon o zadávání veřejných zakázek) nelze dle zásady rovného zacházení a zákazu diskriminace upřednostňovat jednotlivé výrobce a typy zařizovacích předmětů, výrobce radiátorů ani dveřních křídel. DS nemá konkrétní požadavky na jednotlivé zařizovací předměty a nechce limitovat uchazeče o VZ.</w:t>
            </w:r>
          </w:p>
        </w:tc>
      </w:tr>
      <w:tr w:rsidR="009B1527" w:rsidRPr="0034690D" w:rsidTr="009B1527">
        <w:tc>
          <w:tcPr>
            <w:tcW w:w="1555" w:type="dxa"/>
          </w:tcPr>
          <w:p w:rsidR="009B1527" w:rsidRPr="00AB79B2" w:rsidRDefault="009B1527" w:rsidP="00B66A91">
            <w:pPr>
              <w:jc w:val="both"/>
              <w:rPr>
                <w:rFonts w:ascii="Times New Roman" w:hAnsi="Times New Roman" w:cs="Times New Roman"/>
              </w:rPr>
            </w:pPr>
            <w:r w:rsidRPr="00AB79B2">
              <w:rPr>
                <w:rFonts w:ascii="Times New Roman" w:hAnsi="Times New Roman" w:cs="Times New Roman"/>
              </w:rPr>
              <w:t>Zjištění č.3</w:t>
            </w:r>
            <w:r w:rsidR="00AB79B2" w:rsidRPr="00AB79B2">
              <w:rPr>
                <w:rFonts w:ascii="Times New Roman" w:hAnsi="Times New Roman" w:cs="Times New Roman"/>
              </w:rPr>
              <w:t>8</w:t>
            </w:r>
          </w:p>
        </w:tc>
        <w:tc>
          <w:tcPr>
            <w:tcW w:w="6237" w:type="dxa"/>
          </w:tcPr>
          <w:p w:rsidR="009B1527" w:rsidRPr="0034690D" w:rsidRDefault="009B1527" w:rsidP="00B66A91">
            <w:pPr>
              <w:jc w:val="both"/>
              <w:rPr>
                <w:rFonts w:ascii="Times New Roman" w:hAnsi="Times New Roman" w:cs="Times New Roman"/>
              </w:rPr>
            </w:pPr>
            <w:r w:rsidRPr="0034690D">
              <w:rPr>
                <w:rFonts w:ascii="Times New Roman" w:hAnsi="Times New Roman" w:cs="Times New Roman"/>
              </w:rPr>
              <w:t>Smlouva o dílo na stavební úpravy sociálního zázemí u freskových sálů v objektu Vlašská čp. 347/19, č. 32/310/17 na částku 1,879.129,32 Kč bez DPH, kterou podepsal ředitel investiční sekce DS, v příloze neobsahuje identifikaci výrobců a typů použitých výrobků např. u zařizovacích předmětů a dalšího vybavení. Při nakládání s peněžními prostředky je vždy potřebné dodržovat zásady hospodárnosti, efektivnosti a účelnosti a zásadu transparentnosti.</w:t>
            </w:r>
          </w:p>
        </w:tc>
        <w:tc>
          <w:tcPr>
            <w:tcW w:w="6768" w:type="dxa"/>
          </w:tcPr>
          <w:p w:rsidR="009B1527" w:rsidRPr="00AB79B2" w:rsidRDefault="009B1527" w:rsidP="00B66A91">
            <w:pPr>
              <w:jc w:val="both"/>
              <w:rPr>
                <w:rFonts w:ascii="Times New Roman" w:hAnsi="Times New Roman" w:cs="Times New Roman"/>
                <w:b/>
              </w:rPr>
            </w:pPr>
            <w:r w:rsidRPr="00AB79B2">
              <w:rPr>
                <w:rFonts w:ascii="Times New Roman" w:hAnsi="Times New Roman" w:cs="Times New Roman"/>
                <w:b/>
              </w:rPr>
              <w:t>Námitka:</w:t>
            </w:r>
          </w:p>
          <w:p w:rsidR="009B1527" w:rsidRPr="0034690D" w:rsidRDefault="009B1527" w:rsidP="00B66A91">
            <w:pPr>
              <w:jc w:val="both"/>
              <w:rPr>
                <w:rFonts w:ascii="Times New Roman" w:hAnsi="Times New Roman" w:cs="Times New Roman"/>
              </w:rPr>
            </w:pPr>
            <w:r w:rsidRPr="00AB79B2">
              <w:rPr>
                <w:rFonts w:ascii="Times New Roman" w:hAnsi="Times New Roman" w:cs="Times New Roman"/>
              </w:rPr>
              <w:t>Celá akce na stavební úpravy sociální zázemí u freskových sálů v objektu Vlašská čp.347/19 byla řešena dodavatelsky. Dle Zákon</w:t>
            </w:r>
            <w:r w:rsidR="00AB79B2">
              <w:rPr>
                <w:rFonts w:ascii="Times New Roman" w:hAnsi="Times New Roman" w:cs="Times New Roman"/>
              </w:rPr>
              <w:t>a</w:t>
            </w:r>
            <w:r w:rsidRPr="00AB79B2">
              <w:rPr>
                <w:rFonts w:ascii="Times New Roman" w:hAnsi="Times New Roman" w:cs="Times New Roman"/>
              </w:rPr>
              <w:t xml:space="preserve"> č.134/2016 Sb. § 6 (Zákon o zadávání veřejných zakázek) nelze dle zásady rovného zacházení a zákazu diskriminace upřednostňovat jednotlivé výrobce a typy zařizovacích předmětů. DS nemá konkrétní požadavky na jednotlivé zařizovací předměty a nechce limitovat uchazeče o VZ. Kompletní řešení celé akce dodavatelsky umožňuje DS nést záruky vůči klientovi na kvalitu provedeného díla. DS nedisponuje a ani nedisponoval montážní četou, určenou k montáži zařizovacích předmětů. DS disponoval pouze </w:t>
            </w:r>
            <w:r w:rsidRPr="00AB79B2">
              <w:rPr>
                <w:rFonts w:ascii="Times New Roman" w:hAnsi="Times New Roman" w:cs="Times New Roman"/>
              </w:rPr>
              <w:lastRenderedPageBreak/>
              <w:t>Havarijní četou, která byla určena pro řešení havarijních stavů nikoliv pro investiční činnosti DS. Kvalifikovanost jednotlivých pracovníků HČ byla na nízké úrovni, a tudíž nebylo možn</w:t>
            </w:r>
            <w:r w:rsidR="00AB79B2">
              <w:rPr>
                <w:rFonts w:ascii="Times New Roman" w:hAnsi="Times New Roman" w:cs="Times New Roman"/>
              </w:rPr>
              <w:t>é</w:t>
            </w:r>
            <w:r w:rsidRPr="00AB79B2">
              <w:rPr>
                <w:rFonts w:ascii="Times New Roman" w:hAnsi="Times New Roman" w:cs="Times New Roman"/>
              </w:rPr>
              <w:t xml:space="preserve"> (vhodné) je pro investiční činnost v památkově chráněném objektu (Lobkovický palác) využít. Jednak z důvodu garancí provedených prací a jednak z důvodu kvality. DS nemůže zcela libovolně nakupovat jakékoliv zařizovací předměty bez výběrových a poptávkových řízení.</w:t>
            </w:r>
          </w:p>
        </w:tc>
      </w:tr>
      <w:tr w:rsidR="009B1527" w:rsidRPr="0034690D" w:rsidTr="009B1527">
        <w:tc>
          <w:tcPr>
            <w:tcW w:w="1555" w:type="dxa"/>
          </w:tcPr>
          <w:p w:rsidR="009B1527" w:rsidRPr="00AB79B2" w:rsidRDefault="009B1527" w:rsidP="00B66A91">
            <w:pPr>
              <w:jc w:val="both"/>
              <w:rPr>
                <w:rFonts w:ascii="Times New Roman" w:hAnsi="Times New Roman" w:cs="Times New Roman"/>
              </w:rPr>
            </w:pPr>
            <w:r w:rsidRPr="00AB79B2">
              <w:rPr>
                <w:rFonts w:ascii="Times New Roman" w:hAnsi="Times New Roman" w:cs="Times New Roman"/>
              </w:rPr>
              <w:lastRenderedPageBreak/>
              <w:t>Zjištění č.4</w:t>
            </w:r>
            <w:r w:rsidR="00AB79B2">
              <w:rPr>
                <w:rFonts w:ascii="Times New Roman" w:hAnsi="Times New Roman" w:cs="Times New Roman"/>
              </w:rPr>
              <w:t>2</w:t>
            </w:r>
          </w:p>
        </w:tc>
        <w:tc>
          <w:tcPr>
            <w:tcW w:w="6237" w:type="dxa"/>
          </w:tcPr>
          <w:p w:rsidR="009B1527" w:rsidRPr="00EA1239" w:rsidRDefault="009B1527" w:rsidP="00B66A91">
            <w:pPr>
              <w:jc w:val="both"/>
              <w:rPr>
                <w:rFonts w:ascii="Times New Roman" w:hAnsi="Times New Roman" w:cs="Times New Roman"/>
                <w:strike/>
              </w:rPr>
            </w:pPr>
            <w:r w:rsidRPr="0034690D">
              <w:rPr>
                <w:rFonts w:ascii="Times New Roman" w:hAnsi="Times New Roman" w:cs="Times New Roman"/>
              </w:rPr>
              <w:t>Investiční akce na rekonstrukci Jeleního příkopu-účelové čerpání rezervy vytvořené na opravu Jeleního příkopu.</w:t>
            </w:r>
          </w:p>
        </w:tc>
        <w:tc>
          <w:tcPr>
            <w:tcW w:w="6768" w:type="dxa"/>
          </w:tcPr>
          <w:p w:rsidR="009B1527" w:rsidRPr="00AB79B2" w:rsidRDefault="009B1527" w:rsidP="00B66A91">
            <w:pPr>
              <w:jc w:val="both"/>
              <w:rPr>
                <w:rFonts w:ascii="Times New Roman" w:hAnsi="Times New Roman" w:cs="Times New Roman"/>
                <w:b/>
              </w:rPr>
            </w:pPr>
            <w:r w:rsidRPr="00AB79B2">
              <w:rPr>
                <w:rFonts w:ascii="Times New Roman" w:hAnsi="Times New Roman" w:cs="Times New Roman"/>
                <w:b/>
              </w:rPr>
              <w:t>Námitka:</w:t>
            </w:r>
          </w:p>
          <w:p w:rsidR="009B1527" w:rsidRPr="00AB79B2" w:rsidRDefault="009B1527" w:rsidP="00B66A91">
            <w:pPr>
              <w:jc w:val="both"/>
              <w:rPr>
                <w:rFonts w:ascii="Times New Roman" w:hAnsi="Times New Roman" w:cs="Times New Roman"/>
              </w:rPr>
            </w:pPr>
            <w:r w:rsidRPr="00AB79B2">
              <w:rPr>
                <w:rFonts w:ascii="Times New Roman" w:hAnsi="Times New Roman" w:cs="Times New Roman"/>
              </w:rPr>
              <w:t xml:space="preserve">Tato investiční akce je velmi složitá na koordinaci s dotčenými orgány a účastníky (SPH, Rakouské velvyslanectví). Zahájení čerpání rezervy pro práce provedené v roce 2017 </w:t>
            </w:r>
            <w:r w:rsidRPr="00AB79B2">
              <w:rPr>
                <w:rFonts w:ascii="Times New Roman" w:hAnsi="Times New Roman" w:cs="Times New Roman"/>
                <w:b/>
              </w:rPr>
              <w:t>nebylo účelové</w:t>
            </w:r>
            <w:r w:rsidRPr="00AB79B2">
              <w:rPr>
                <w:rFonts w:ascii="Times New Roman" w:hAnsi="Times New Roman" w:cs="Times New Roman"/>
              </w:rPr>
              <w:t>, nýbrž po jednání se zástupci SPH, projektanty</w:t>
            </w:r>
            <w:r w:rsidR="00AB79B2">
              <w:rPr>
                <w:rFonts w:ascii="Times New Roman" w:hAnsi="Times New Roman" w:cs="Times New Roman"/>
              </w:rPr>
              <w:t>,</w:t>
            </w:r>
            <w:r w:rsidRPr="00AB79B2">
              <w:rPr>
                <w:rFonts w:ascii="Times New Roman" w:hAnsi="Times New Roman" w:cs="Times New Roman"/>
              </w:rPr>
              <w:t xml:space="preserve"> byla zajištěna havarijní situace na nejzatíženější části opěrné zdi. </w:t>
            </w:r>
          </w:p>
          <w:p w:rsidR="009B1527" w:rsidRPr="0034690D" w:rsidRDefault="009B1527" w:rsidP="00B66A91">
            <w:pPr>
              <w:jc w:val="both"/>
              <w:rPr>
                <w:rFonts w:ascii="Times New Roman" w:hAnsi="Times New Roman" w:cs="Times New Roman"/>
              </w:rPr>
            </w:pPr>
            <w:r w:rsidRPr="00AB79B2">
              <w:rPr>
                <w:rFonts w:ascii="Times New Roman" w:hAnsi="Times New Roman" w:cs="Times New Roman"/>
              </w:rPr>
              <w:t xml:space="preserve">Tvrzení KS, že do října 2017 neproběhly žádné přípravy této investiční akce částečně odmítáme, byla aktualizovaná projektová dokumentace. Ovšem přípravné práce, které měly následovat v srpnu-září 2017 nebyly příslušným oddělením, vedoucí Ing. Končilová, zajištěny, a to i přes důrazné upozornění nadřízeným. K tomu přijal ředitel DS personální opatření v polovině října 2017. </w:t>
            </w:r>
          </w:p>
        </w:tc>
      </w:tr>
      <w:tr w:rsidR="005B06E8" w:rsidRPr="0034690D" w:rsidTr="009B1527">
        <w:tc>
          <w:tcPr>
            <w:tcW w:w="1555" w:type="dxa"/>
          </w:tcPr>
          <w:p w:rsidR="005B06E8" w:rsidRPr="005B06E8" w:rsidRDefault="005B06E8" w:rsidP="005B06E8">
            <w:pPr>
              <w:jc w:val="both"/>
              <w:rPr>
                <w:rFonts w:ascii="Times New Roman" w:hAnsi="Times New Roman" w:cs="Times New Roman"/>
              </w:rPr>
            </w:pPr>
            <w:r w:rsidRPr="005B06E8">
              <w:rPr>
                <w:rFonts w:ascii="Times New Roman" w:hAnsi="Times New Roman" w:cs="Times New Roman"/>
              </w:rPr>
              <w:t>Zjištění č.43</w:t>
            </w:r>
          </w:p>
        </w:tc>
        <w:tc>
          <w:tcPr>
            <w:tcW w:w="6237" w:type="dxa"/>
          </w:tcPr>
          <w:p w:rsidR="005B06E8" w:rsidRPr="005B06E8" w:rsidRDefault="005B06E8" w:rsidP="005B06E8">
            <w:pPr>
              <w:jc w:val="both"/>
              <w:rPr>
                <w:rFonts w:ascii="Times New Roman" w:hAnsi="Times New Roman" w:cs="Times New Roman"/>
              </w:rPr>
            </w:pPr>
            <w:r w:rsidRPr="005B06E8">
              <w:rPr>
                <w:rFonts w:ascii="Times New Roman" w:hAnsi="Times New Roman" w:cs="Times New Roman"/>
              </w:rPr>
              <w:t>Nájemní smlouvy uzavřené DS s velvyslanectvími cizích států nejsou koncipovány jednotně, pokud se týká rozsahu údržby a drobných oprav a použití inflační doložky.</w:t>
            </w:r>
          </w:p>
        </w:tc>
        <w:tc>
          <w:tcPr>
            <w:tcW w:w="6768" w:type="dxa"/>
          </w:tcPr>
          <w:p w:rsidR="005B06E8" w:rsidRPr="00143983" w:rsidRDefault="005B06E8" w:rsidP="005B06E8">
            <w:pPr>
              <w:jc w:val="both"/>
              <w:rPr>
                <w:rFonts w:ascii="Times New Roman" w:hAnsi="Times New Roman" w:cs="Times New Roman"/>
                <w:b/>
              </w:rPr>
            </w:pPr>
            <w:r w:rsidRPr="00143983">
              <w:rPr>
                <w:rFonts w:ascii="Times New Roman" w:hAnsi="Times New Roman" w:cs="Times New Roman"/>
                <w:b/>
              </w:rPr>
              <w:t>Námitka:</w:t>
            </w:r>
          </w:p>
          <w:p w:rsidR="005B06E8" w:rsidRPr="005B06E8" w:rsidRDefault="005B06E8" w:rsidP="005B06E8">
            <w:pPr>
              <w:jc w:val="both"/>
              <w:rPr>
                <w:rFonts w:ascii="Times New Roman" w:eastAsia="Times New Roman" w:hAnsi="Times New Roman" w:cs="Times New Roman"/>
                <w:lang w:eastAsia="cs-CZ"/>
              </w:rPr>
            </w:pPr>
            <w:r w:rsidRPr="005B06E8">
              <w:rPr>
                <w:rFonts w:ascii="Times New Roman" w:eastAsia="Times New Roman" w:hAnsi="Times New Roman" w:cs="Times New Roman"/>
                <w:lang w:eastAsia="cs-CZ"/>
              </w:rPr>
              <w:t xml:space="preserve">Všechny nájemní smlouvy uzavírané v daném období, týkající se běžné údržby a drobných oprav a inflační doložky vycházejí ze vzorových smluv platných v daném období. Konečné znění těchto odstavců je výsledkem jednání obou smluvních stran. </w:t>
            </w:r>
          </w:p>
          <w:p w:rsidR="005B06E8" w:rsidRPr="005B06E8" w:rsidRDefault="005B06E8" w:rsidP="005B06E8">
            <w:pPr>
              <w:jc w:val="both"/>
              <w:rPr>
                <w:rFonts w:ascii="Times New Roman" w:hAnsi="Times New Roman" w:cs="Times New Roman"/>
              </w:rPr>
            </w:pPr>
          </w:p>
        </w:tc>
      </w:tr>
      <w:tr w:rsidR="005B06E8" w:rsidRPr="0034690D" w:rsidTr="009B1527">
        <w:tc>
          <w:tcPr>
            <w:tcW w:w="1555" w:type="dxa"/>
          </w:tcPr>
          <w:p w:rsidR="005B06E8" w:rsidRPr="005B06E8" w:rsidRDefault="005B06E8" w:rsidP="005B06E8">
            <w:pPr>
              <w:jc w:val="both"/>
              <w:rPr>
                <w:rFonts w:ascii="Times New Roman" w:hAnsi="Times New Roman" w:cs="Times New Roman"/>
              </w:rPr>
            </w:pPr>
            <w:r w:rsidRPr="005B06E8">
              <w:rPr>
                <w:rFonts w:ascii="Times New Roman" w:hAnsi="Times New Roman" w:cs="Times New Roman"/>
              </w:rPr>
              <w:t>Zjištění č.44</w:t>
            </w:r>
          </w:p>
        </w:tc>
        <w:tc>
          <w:tcPr>
            <w:tcW w:w="6237" w:type="dxa"/>
          </w:tcPr>
          <w:p w:rsidR="005B06E8" w:rsidRPr="005B06E8" w:rsidRDefault="005B06E8" w:rsidP="005B06E8">
            <w:pPr>
              <w:jc w:val="both"/>
              <w:rPr>
                <w:rFonts w:ascii="Times New Roman" w:hAnsi="Times New Roman" w:cs="Times New Roman"/>
              </w:rPr>
            </w:pPr>
            <w:r w:rsidRPr="005B06E8">
              <w:rPr>
                <w:rFonts w:ascii="Times New Roman" w:hAnsi="Times New Roman" w:cs="Times New Roman"/>
              </w:rPr>
              <w:t>U některých nájemců není uplatňováno zvyšování nájemného o inflaci.</w:t>
            </w:r>
          </w:p>
        </w:tc>
        <w:tc>
          <w:tcPr>
            <w:tcW w:w="6768" w:type="dxa"/>
          </w:tcPr>
          <w:p w:rsidR="005B06E8" w:rsidRPr="00143983" w:rsidRDefault="005B06E8" w:rsidP="005B06E8">
            <w:pPr>
              <w:jc w:val="both"/>
              <w:rPr>
                <w:rFonts w:ascii="Times New Roman" w:hAnsi="Times New Roman" w:cs="Times New Roman"/>
                <w:b/>
              </w:rPr>
            </w:pPr>
            <w:r w:rsidRPr="00143983">
              <w:rPr>
                <w:rFonts w:ascii="Times New Roman" w:hAnsi="Times New Roman" w:cs="Times New Roman"/>
                <w:b/>
              </w:rPr>
              <w:t>Námitka:</w:t>
            </w:r>
          </w:p>
          <w:p w:rsidR="005B06E8" w:rsidRPr="005B06E8" w:rsidRDefault="005B06E8" w:rsidP="005B06E8">
            <w:pPr>
              <w:jc w:val="both"/>
              <w:rPr>
                <w:rFonts w:ascii="Times New Roman" w:hAnsi="Times New Roman" w:cs="Times New Roman"/>
              </w:rPr>
            </w:pPr>
            <w:r w:rsidRPr="005B06E8">
              <w:rPr>
                <w:rFonts w:ascii="Times New Roman" w:eastAsia="Times New Roman" w:hAnsi="Times New Roman" w:cs="Times New Roman"/>
                <w:lang w:eastAsia="cs-CZ"/>
              </w:rPr>
              <w:t xml:space="preserve">Konečné znění odstavce týkajícího se úpravy nájemného pro další roky je výsledkem jednání obou smluvních stran. </w:t>
            </w:r>
          </w:p>
        </w:tc>
      </w:tr>
      <w:tr w:rsidR="005B06E8" w:rsidRPr="0034690D" w:rsidTr="009B1527">
        <w:tc>
          <w:tcPr>
            <w:tcW w:w="1555"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Zjištění č.45</w:t>
            </w:r>
          </w:p>
        </w:tc>
        <w:tc>
          <w:tcPr>
            <w:tcW w:w="6237"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U nájemní smlouvy s Velvyslanectvím Rakouska na objekt na adrese Kanovnická 4, Praha 1 docházelo ke snižování výše nájemného.</w:t>
            </w:r>
          </w:p>
        </w:tc>
        <w:tc>
          <w:tcPr>
            <w:tcW w:w="6768" w:type="dxa"/>
          </w:tcPr>
          <w:p w:rsidR="005B06E8" w:rsidRPr="00143983" w:rsidRDefault="005B06E8" w:rsidP="005B06E8">
            <w:pPr>
              <w:jc w:val="both"/>
              <w:rPr>
                <w:rFonts w:ascii="Times New Roman" w:hAnsi="Times New Roman" w:cs="Times New Roman"/>
                <w:b/>
              </w:rPr>
            </w:pPr>
            <w:r w:rsidRPr="00143983">
              <w:rPr>
                <w:rFonts w:ascii="Times New Roman" w:hAnsi="Times New Roman" w:cs="Times New Roman"/>
                <w:b/>
              </w:rPr>
              <w:t>Námitka:</w:t>
            </w:r>
          </w:p>
          <w:p w:rsidR="005B06E8" w:rsidRPr="0034690D" w:rsidRDefault="005B06E8" w:rsidP="005B06E8">
            <w:pPr>
              <w:jc w:val="both"/>
              <w:rPr>
                <w:rFonts w:ascii="Times New Roman" w:hAnsi="Times New Roman" w:cs="Times New Roman"/>
              </w:rPr>
            </w:pPr>
            <w:r w:rsidRPr="00C049F0">
              <w:rPr>
                <w:rFonts w:ascii="Times New Roman" w:eastAsia="Times New Roman" w:hAnsi="Times New Roman" w:cs="Times New Roman"/>
                <w:lang w:eastAsia="cs-CZ"/>
              </w:rPr>
              <w:t xml:space="preserve">V roce 2012 požádalo VV Rakouska o snížení nájemného, tato záležitost byla řešena na úrovni MZV, přičemž bylo odsouhlaseno snížení nájemného o 5% od 1.1.2013 do 27.2.2015. V roce 2015 požádalo VV Rakouska o snížení nájemného pro další období, v případě neakceptace ze strany DS informoval ZÚ o ukončení nájemní smlouvy. DS nechal zpracovat znalecký posudek na výši obvyklého nájemného, který byl podkladem pro stanovení výše nájemného, která byla od 28.2.2015 snížena o 5%.  </w:t>
            </w:r>
          </w:p>
        </w:tc>
      </w:tr>
      <w:tr w:rsidR="002868D5" w:rsidRPr="000857A4" w:rsidTr="00A04898">
        <w:tc>
          <w:tcPr>
            <w:tcW w:w="1555" w:type="dxa"/>
          </w:tcPr>
          <w:p w:rsidR="002868D5" w:rsidRPr="006E546F" w:rsidRDefault="002868D5" w:rsidP="00A04898">
            <w:pPr>
              <w:jc w:val="both"/>
              <w:rPr>
                <w:rFonts w:ascii="Times New Roman" w:hAnsi="Times New Roman" w:cs="Times New Roman"/>
                <w:highlight w:val="cyan"/>
              </w:rPr>
            </w:pPr>
            <w:r w:rsidRPr="006E546F">
              <w:rPr>
                <w:rFonts w:ascii="Times New Roman" w:hAnsi="Times New Roman" w:cs="Times New Roman"/>
              </w:rPr>
              <w:lastRenderedPageBreak/>
              <w:t>Zjištění č.4</w:t>
            </w:r>
            <w:r>
              <w:rPr>
                <w:rFonts w:ascii="Times New Roman" w:hAnsi="Times New Roman" w:cs="Times New Roman"/>
              </w:rPr>
              <w:t>7</w:t>
            </w:r>
          </w:p>
        </w:tc>
        <w:tc>
          <w:tcPr>
            <w:tcW w:w="6237" w:type="dxa"/>
          </w:tcPr>
          <w:p w:rsidR="002868D5" w:rsidRPr="000857A4" w:rsidRDefault="002868D5" w:rsidP="00A04898">
            <w:pPr>
              <w:jc w:val="both"/>
              <w:rPr>
                <w:rFonts w:ascii="Times New Roman" w:hAnsi="Times New Roman" w:cs="Times New Roman"/>
                <w:highlight w:val="cyan"/>
              </w:rPr>
            </w:pPr>
            <w:r w:rsidRPr="0034690D">
              <w:rPr>
                <w:rFonts w:ascii="Times New Roman" w:hAnsi="Times New Roman" w:cs="Times New Roman"/>
              </w:rPr>
              <w:t>Nehospodárné nakládání s peněžními prostředky, které byly vynaloženy na zakoupení vánoční výzdoby pro prostory DS v celkové ceně 30.754,-- Kč.</w:t>
            </w:r>
          </w:p>
        </w:tc>
        <w:tc>
          <w:tcPr>
            <w:tcW w:w="6768" w:type="dxa"/>
          </w:tcPr>
          <w:p w:rsidR="002868D5" w:rsidRDefault="002868D5" w:rsidP="00A04898">
            <w:pPr>
              <w:jc w:val="both"/>
              <w:rPr>
                <w:rFonts w:ascii="Times New Roman" w:hAnsi="Times New Roman" w:cs="Times New Roman"/>
                <w:b/>
              </w:rPr>
            </w:pPr>
            <w:r w:rsidRPr="00B37154">
              <w:rPr>
                <w:rFonts w:ascii="Times New Roman" w:hAnsi="Times New Roman" w:cs="Times New Roman"/>
                <w:b/>
              </w:rPr>
              <w:t>Námitka:</w:t>
            </w:r>
          </w:p>
          <w:p w:rsidR="002868D5" w:rsidRPr="000857A4" w:rsidRDefault="002868D5" w:rsidP="00A04898">
            <w:pPr>
              <w:jc w:val="both"/>
              <w:rPr>
                <w:rFonts w:ascii="Times New Roman" w:hAnsi="Times New Roman" w:cs="Times New Roman"/>
                <w:highlight w:val="cyan"/>
              </w:rPr>
            </w:pPr>
            <w:r w:rsidRPr="006E546F">
              <w:rPr>
                <w:rFonts w:ascii="Times New Roman" w:hAnsi="Times New Roman" w:cs="Times New Roman"/>
              </w:rPr>
              <w:t>DS ve vztahu k tradičním svátkům a zvykům vynakládá pouze na přiměřenou vánoční výzdobu. V roce 2017 byla pořízena výzdoba tak, že kromě stromků, které byly odvezeny, tak ozdoby byly uloženy pro použití pro příští rok. Tento postup se jeví hospodárnější než předchozí roky, kdy vyzdobené stromky byly odvezeny i s ozdobami.DS zastává názor, že se jedná o přiměřený a hospodárný výdaj, kterým zlepšil prostředí zaměstnancům v období závěru roku.</w:t>
            </w:r>
          </w:p>
        </w:tc>
      </w:tr>
      <w:tr w:rsidR="006A623D" w:rsidRPr="00143983" w:rsidTr="00A04898">
        <w:tc>
          <w:tcPr>
            <w:tcW w:w="1555" w:type="dxa"/>
          </w:tcPr>
          <w:p w:rsidR="006A623D" w:rsidRPr="0034690D" w:rsidRDefault="006A623D" w:rsidP="00A04898">
            <w:pPr>
              <w:jc w:val="both"/>
              <w:rPr>
                <w:rFonts w:ascii="Times New Roman" w:hAnsi="Times New Roman" w:cs="Times New Roman"/>
              </w:rPr>
            </w:pPr>
            <w:r w:rsidRPr="0034690D">
              <w:rPr>
                <w:rFonts w:ascii="Times New Roman" w:hAnsi="Times New Roman" w:cs="Times New Roman"/>
              </w:rPr>
              <w:t>Zjištění č.</w:t>
            </w:r>
            <w:r>
              <w:rPr>
                <w:rFonts w:ascii="Times New Roman" w:hAnsi="Times New Roman" w:cs="Times New Roman"/>
              </w:rPr>
              <w:t>49</w:t>
            </w:r>
          </w:p>
        </w:tc>
        <w:tc>
          <w:tcPr>
            <w:tcW w:w="6237" w:type="dxa"/>
          </w:tcPr>
          <w:p w:rsidR="006A623D" w:rsidRPr="0034690D" w:rsidRDefault="006A623D" w:rsidP="00A04898">
            <w:pPr>
              <w:jc w:val="both"/>
              <w:rPr>
                <w:rFonts w:ascii="Times New Roman" w:hAnsi="Times New Roman" w:cs="Times New Roman"/>
              </w:rPr>
            </w:pPr>
            <w:r w:rsidRPr="0034690D">
              <w:rPr>
                <w:rFonts w:ascii="Times New Roman" w:hAnsi="Times New Roman" w:cs="Times New Roman"/>
              </w:rPr>
              <w:t>Směrnice ředitele DS č. 1/2012 o veřejných zakázkách ze dne 24.9.2012 nebyla do dne 8.8.2017 aktualizována v souvislosti s přijetím zákona č. 134/2016 Sb., o zadávání veřejných zakázek (účinnost zákona k 1.10.2016).</w:t>
            </w:r>
          </w:p>
        </w:tc>
        <w:tc>
          <w:tcPr>
            <w:tcW w:w="6768" w:type="dxa"/>
          </w:tcPr>
          <w:p w:rsidR="006A623D" w:rsidRPr="00143983" w:rsidRDefault="006A623D" w:rsidP="00A04898">
            <w:pPr>
              <w:jc w:val="both"/>
              <w:rPr>
                <w:rFonts w:ascii="Times New Roman" w:hAnsi="Times New Roman" w:cs="Times New Roman"/>
                <w:b/>
              </w:rPr>
            </w:pPr>
            <w:r w:rsidRPr="00143983">
              <w:rPr>
                <w:rFonts w:ascii="Times New Roman" w:hAnsi="Times New Roman" w:cs="Times New Roman"/>
                <w:b/>
              </w:rPr>
              <w:t>Námitka:</w:t>
            </w:r>
          </w:p>
          <w:p w:rsidR="006A623D" w:rsidRPr="00143983" w:rsidRDefault="006A623D" w:rsidP="00A04898">
            <w:pPr>
              <w:jc w:val="both"/>
              <w:rPr>
                <w:rFonts w:ascii="Times New Roman" w:hAnsi="Times New Roman" w:cs="Times New Roman"/>
              </w:rPr>
            </w:pPr>
            <w:r w:rsidRPr="00143983">
              <w:rPr>
                <w:rFonts w:ascii="Times New Roman" w:hAnsi="Times New Roman" w:cs="Times New Roman"/>
              </w:rPr>
              <w:t>Ano, minulá vedení DS zcela nekonala v rámci novelizace směrnic. Současné vedení se snažilo napravit tento stav a kromě jiných nápravných opatření vydalo novou Směrnici o zadávání VZ č. 6/2017</w:t>
            </w:r>
            <w:r>
              <w:rPr>
                <w:rFonts w:ascii="Times New Roman" w:hAnsi="Times New Roman" w:cs="Times New Roman"/>
              </w:rPr>
              <w:t>. Ta</w:t>
            </w:r>
            <w:r w:rsidRPr="00143983">
              <w:rPr>
                <w:rFonts w:ascii="Times New Roman" w:hAnsi="Times New Roman" w:cs="Times New Roman"/>
              </w:rPr>
              <w:t xml:space="preserve"> kladla velice přísné povinnosti na DS, což bylo i konstatováno k</w:t>
            </w:r>
            <w:r>
              <w:rPr>
                <w:rFonts w:ascii="Times New Roman" w:hAnsi="Times New Roman" w:cs="Times New Roman"/>
              </w:rPr>
              <w:t>onzultací</w:t>
            </w:r>
            <w:r w:rsidRPr="00143983">
              <w:rPr>
                <w:rFonts w:ascii="Times New Roman" w:hAnsi="Times New Roman" w:cs="Times New Roman"/>
              </w:rPr>
              <w:t xml:space="preserve"> MZV v srpnu 2017.</w:t>
            </w:r>
            <w:r>
              <w:rPr>
                <w:rFonts w:ascii="Times New Roman" w:hAnsi="Times New Roman" w:cs="Times New Roman"/>
              </w:rPr>
              <w:t xml:space="preserve"> Proto byla vydána nová směrnice č.13/2017.</w:t>
            </w:r>
          </w:p>
        </w:tc>
      </w:tr>
      <w:tr w:rsidR="005B06E8" w:rsidRPr="0034690D" w:rsidTr="009B1527">
        <w:tc>
          <w:tcPr>
            <w:tcW w:w="1555" w:type="dxa"/>
          </w:tcPr>
          <w:p w:rsidR="005B06E8" w:rsidRPr="0034690D" w:rsidRDefault="005B06E8" w:rsidP="005B06E8">
            <w:pPr>
              <w:jc w:val="both"/>
              <w:rPr>
                <w:rFonts w:ascii="Times New Roman" w:hAnsi="Times New Roman" w:cs="Times New Roman"/>
              </w:rPr>
            </w:pPr>
            <w:bookmarkStart w:id="0" w:name="_GoBack"/>
            <w:bookmarkEnd w:id="0"/>
            <w:r w:rsidRPr="006E546F">
              <w:rPr>
                <w:rFonts w:ascii="Times New Roman" w:hAnsi="Times New Roman" w:cs="Times New Roman"/>
              </w:rPr>
              <w:t>Zjištění č.50</w:t>
            </w:r>
          </w:p>
        </w:tc>
        <w:tc>
          <w:tcPr>
            <w:tcW w:w="6237"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Směrnice č. 6/2017 byla podepsána ředitelem sekce investiční v zastoupení ředitele DS, což je v rozporu s čl. 3 Organizačního a aprobačního řádu, podle něhož spadá schvalování vnitřních předpisů do kompetence ředitele DS.</w:t>
            </w:r>
          </w:p>
        </w:tc>
        <w:tc>
          <w:tcPr>
            <w:tcW w:w="6768" w:type="dxa"/>
          </w:tcPr>
          <w:p w:rsidR="005B06E8" w:rsidRPr="006E546F" w:rsidRDefault="005B06E8" w:rsidP="005B06E8">
            <w:pPr>
              <w:jc w:val="both"/>
              <w:rPr>
                <w:rFonts w:ascii="Times New Roman" w:hAnsi="Times New Roman" w:cs="Times New Roman"/>
                <w:b/>
              </w:rPr>
            </w:pPr>
            <w:r w:rsidRPr="006E546F">
              <w:rPr>
                <w:rFonts w:ascii="Times New Roman" w:hAnsi="Times New Roman" w:cs="Times New Roman"/>
                <w:b/>
              </w:rPr>
              <w:t>Námitka:</w:t>
            </w:r>
          </w:p>
          <w:p w:rsidR="005B06E8" w:rsidRDefault="005B06E8" w:rsidP="005B06E8">
            <w:pPr>
              <w:jc w:val="both"/>
              <w:rPr>
                <w:rFonts w:ascii="Times New Roman" w:hAnsi="Times New Roman" w:cs="Times New Roman"/>
              </w:rPr>
            </w:pPr>
            <w:r w:rsidRPr="006E546F">
              <w:rPr>
                <w:rFonts w:ascii="Times New Roman" w:hAnsi="Times New Roman" w:cs="Times New Roman"/>
              </w:rPr>
              <w:t>Ing. Jaroslav Vítek, MBA byl ředitelem DS JUDr. Škeříkem pověřen statutárním zástupcem v době nepřítomnosti od 7.8.do 18.8.2017. Pověření ze dne 1.8.2017 č.j.:1551 17 110 upravovalo rozsah oprávnění daný platným aprobačním řádem s</w:t>
            </w:r>
            <w:r>
              <w:rPr>
                <w:rFonts w:ascii="Times New Roman" w:hAnsi="Times New Roman" w:cs="Times New Roman"/>
              </w:rPr>
              <w:t> </w:t>
            </w:r>
            <w:r w:rsidRPr="006E546F">
              <w:rPr>
                <w:rFonts w:ascii="Times New Roman" w:hAnsi="Times New Roman" w:cs="Times New Roman"/>
              </w:rPr>
              <w:t xml:space="preserve">výjimkou- smluv o převodu nemovitého a movitého majetku, dále vznik, změny a ukončení pracovního poměru a uzavírání nájemních a podnájemních smluv. Podepsání interních aktů řízení nebylo omezeno. Podpis této konkrétní směrnice byl konzultován s ředitelem DS před odchodem na dovolenou, jednalo se o posunutí termínu připomínkového řízení a ŘDS dal souhlas s podpisem zastupujícím, proto, aby nová směrnice byla vydána v co nejkratší době a podpis nečekal na návrat ředitele z dovolené. Pověření je založeno v osobním spise Ing. Vítka, KS si mohla tuto skutečnost ověřit i dotazem.  </w:t>
            </w:r>
          </w:p>
          <w:p w:rsidR="005B06E8" w:rsidRPr="006E546F" w:rsidRDefault="005B06E8" w:rsidP="005B06E8">
            <w:pPr>
              <w:jc w:val="both"/>
              <w:rPr>
                <w:rFonts w:ascii="Times New Roman" w:hAnsi="Times New Roman" w:cs="Times New Roman"/>
              </w:rPr>
            </w:pPr>
            <w:r>
              <w:rPr>
                <w:rFonts w:ascii="Times New Roman" w:hAnsi="Times New Roman" w:cs="Times New Roman"/>
              </w:rPr>
              <w:t>Toto mimořádné opatření schválení směrnice pramenilo právě z faktu, abychom stihli termín, který zmiňujete ve zjištění č. 49.</w:t>
            </w:r>
          </w:p>
        </w:tc>
      </w:tr>
      <w:tr w:rsidR="005B06E8" w:rsidRPr="0034690D" w:rsidTr="009B1527">
        <w:tc>
          <w:tcPr>
            <w:tcW w:w="1555"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Zjištění č.5</w:t>
            </w:r>
            <w:r>
              <w:rPr>
                <w:rFonts w:ascii="Times New Roman" w:hAnsi="Times New Roman" w:cs="Times New Roman"/>
              </w:rPr>
              <w:t>2</w:t>
            </w:r>
          </w:p>
        </w:tc>
        <w:tc>
          <w:tcPr>
            <w:tcW w:w="6237"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Společnost A - JAKAVE s.r.o. je obchodně nečitelná, neboť neplní ustanovení§ 21a zákona č. 563/1991 Sb., o účetnictví, ve znění pozdějších předpisů, dle kterého každý subjekt zapsaný v obchodním rejstříku je povinen zveřejňovat účetní závěrku, a to jejím předložením rejstříkovému soudu a uložením do   sbírky   listin   obchodního   rejstříku.   Společnost A - JAKAVE s.r.o. naposledy zveřejnila svoji účetní závěrku za rok 2009.</w:t>
            </w:r>
          </w:p>
        </w:tc>
        <w:tc>
          <w:tcPr>
            <w:tcW w:w="6768" w:type="dxa"/>
          </w:tcPr>
          <w:p w:rsidR="005B06E8" w:rsidRPr="006E546F" w:rsidRDefault="005B06E8" w:rsidP="005B06E8">
            <w:pPr>
              <w:jc w:val="both"/>
              <w:rPr>
                <w:rFonts w:ascii="Times New Roman" w:hAnsi="Times New Roman" w:cs="Times New Roman"/>
                <w:b/>
              </w:rPr>
            </w:pPr>
            <w:r w:rsidRPr="006E546F">
              <w:rPr>
                <w:rFonts w:ascii="Times New Roman" w:hAnsi="Times New Roman" w:cs="Times New Roman"/>
                <w:b/>
              </w:rPr>
              <w:t>Námitka:</w:t>
            </w:r>
          </w:p>
          <w:p w:rsidR="005B06E8" w:rsidRPr="0034690D" w:rsidRDefault="005B06E8" w:rsidP="005B06E8">
            <w:pPr>
              <w:jc w:val="both"/>
              <w:rPr>
                <w:rFonts w:ascii="Times New Roman" w:hAnsi="Times New Roman" w:cs="Times New Roman"/>
              </w:rPr>
            </w:pPr>
            <w:r w:rsidRPr="006E546F">
              <w:rPr>
                <w:rFonts w:ascii="Times New Roman" w:hAnsi="Times New Roman" w:cs="Times New Roman"/>
              </w:rPr>
              <w:t>Jak je zřejmé z Protokolu jednání hodnotící komise, byla hodnocena jen vítězná nabídka (nabídka s nejnižší cenou), proto komise nabídky ostatních uchazečů nekontrolovala a nezjišťovala jejich majetkovou strukturu. Toto činí pouze u vítězného uchazeče.</w:t>
            </w:r>
          </w:p>
        </w:tc>
      </w:tr>
      <w:tr w:rsidR="005B06E8" w:rsidRPr="0034690D" w:rsidTr="009B1527">
        <w:tc>
          <w:tcPr>
            <w:tcW w:w="1555"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lastRenderedPageBreak/>
              <w:t>Zjištění č.5</w:t>
            </w:r>
            <w:r>
              <w:rPr>
                <w:rFonts w:ascii="Times New Roman" w:hAnsi="Times New Roman" w:cs="Times New Roman"/>
              </w:rPr>
              <w:t>3</w:t>
            </w:r>
          </w:p>
        </w:tc>
        <w:tc>
          <w:tcPr>
            <w:tcW w:w="6237"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Jestliže investiční sekce DS administrativně zajišťovala veřejnou zakázku, ředitel investiční sekce celý proces schvaloval, poté byl členem hodnotící komise, a nakonec podepsal smlouvu o dílo s nejvhodnějším uchazečem, může vzniknout riziko, že transparentnost procesu při veřejné zakázce nebyla dodržena (jedna osoba je aktivně účastna celému procesu spojeném s výběrem uchazeče a navíc s ním následně podepíše i příslušný smluvní vztah).</w:t>
            </w:r>
          </w:p>
        </w:tc>
        <w:tc>
          <w:tcPr>
            <w:tcW w:w="6768" w:type="dxa"/>
          </w:tcPr>
          <w:p w:rsidR="005B06E8" w:rsidRPr="006E546F" w:rsidRDefault="005B06E8" w:rsidP="005B06E8">
            <w:pPr>
              <w:jc w:val="both"/>
              <w:rPr>
                <w:rFonts w:ascii="Times New Roman" w:hAnsi="Times New Roman" w:cs="Times New Roman"/>
                <w:b/>
              </w:rPr>
            </w:pPr>
            <w:r w:rsidRPr="006E546F">
              <w:rPr>
                <w:rFonts w:ascii="Times New Roman" w:hAnsi="Times New Roman" w:cs="Times New Roman"/>
                <w:b/>
              </w:rPr>
              <w:t>Námitka:</w:t>
            </w:r>
          </w:p>
          <w:p w:rsidR="005B06E8" w:rsidRPr="006E546F" w:rsidRDefault="005B06E8" w:rsidP="005B06E8">
            <w:pPr>
              <w:jc w:val="both"/>
              <w:rPr>
                <w:rFonts w:ascii="Times New Roman" w:hAnsi="Times New Roman" w:cs="Times New Roman"/>
              </w:rPr>
            </w:pPr>
            <w:r w:rsidRPr="006E546F">
              <w:rPr>
                <w:rFonts w:ascii="Times New Roman" w:hAnsi="Times New Roman" w:cs="Times New Roman"/>
              </w:rPr>
              <w:t>Administrativně VZ zakázky zajišťovalo Oddělení veřejných zakázek, které spadalo do Investiční sekce. Proto její ředitel byl aktivně přítomen celému procesu zadání VZ na základě funkce ředitele odpovědného za VZ v souladu s OAŘ. Smlouvu podepsal na základě funkce Příkazce operace.</w:t>
            </w:r>
          </w:p>
          <w:p w:rsidR="005B06E8" w:rsidRPr="006E546F" w:rsidRDefault="005B06E8" w:rsidP="005B06E8">
            <w:pPr>
              <w:jc w:val="both"/>
              <w:rPr>
                <w:rFonts w:ascii="Times New Roman" w:hAnsi="Times New Roman" w:cs="Times New Roman"/>
              </w:rPr>
            </w:pPr>
            <w:r w:rsidRPr="006E546F">
              <w:rPr>
                <w:rFonts w:ascii="Times New Roman" w:hAnsi="Times New Roman" w:cs="Times New Roman"/>
              </w:rPr>
              <w:t xml:space="preserve">Tato posloupnost není v rozporu s žádným právním ani jiným předpisem a v žádném případě není ohrožena zásada transparentnosti, protože celému procesu byli přítomni další členové komise. </w:t>
            </w:r>
          </w:p>
          <w:p w:rsidR="005B06E8" w:rsidRPr="006E546F" w:rsidRDefault="005B06E8" w:rsidP="005B06E8">
            <w:pPr>
              <w:jc w:val="both"/>
              <w:rPr>
                <w:rFonts w:ascii="Times New Roman" w:hAnsi="Times New Roman" w:cs="Times New Roman"/>
              </w:rPr>
            </w:pPr>
            <w:r w:rsidRPr="006E546F">
              <w:rPr>
                <w:rFonts w:ascii="Times New Roman" w:hAnsi="Times New Roman" w:cs="Times New Roman"/>
              </w:rPr>
              <w:t>Nicméně, aby podobném zkreslenému výkladu předešlo, přistoupilo vedení DS k praxi, kdy členy komise jsou také Ředitel DS a vedení DS, potom jsou přímo seznámeni s jednotlivými kroky při VZ.</w:t>
            </w:r>
            <w:r>
              <w:rPr>
                <w:rFonts w:ascii="Times New Roman" w:hAnsi="Times New Roman" w:cs="Times New Roman"/>
              </w:rPr>
              <w:t xml:space="preserve"> Nová struktura DS po květnové reorganizaci 2018 již tuto problematiku vyřešila.</w:t>
            </w:r>
          </w:p>
        </w:tc>
      </w:tr>
      <w:tr w:rsidR="005B06E8" w:rsidRPr="0034690D" w:rsidTr="009B1527">
        <w:tc>
          <w:tcPr>
            <w:tcW w:w="1555" w:type="dxa"/>
          </w:tcPr>
          <w:p w:rsidR="005B06E8" w:rsidRPr="00581291" w:rsidRDefault="005B06E8" w:rsidP="005B06E8">
            <w:pPr>
              <w:jc w:val="both"/>
              <w:rPr>
                <w:rFonts w:ascii="Times New Roman" w:hAnsi="Times New Roman" w:cs="Times New Roman"/>
              </w:rPr>
            </w:pPr>
            <w:r w:rsidRPr="00581291">
              <w:rPr>
                <w:rFonts w:ascii="Times New Roman" w:hAnsi="Times New Roman" w:cs="Times New Roman"/>
              </w:rPr>
              <w:t>Zjištění č.5</w:t>
            </w:r>
            <w:r>
              <w:rPr>
                <w:rFonts w:ascii="Times New Roman" w:hAnsi="Times New Roman" w:cs="Times New Roman"/>
              </w:rPr>
              <w:t>4</w:t>
            </w:r>
          </w:p>
        </w:tc>
        <w:tc>
          <w:tcPr>
            <w:tcW w:w="6237" w:type="dxa"/>
          </w:tcPr>
          <w:p w:rsidR="005B06E8" w:rsidRPr="009F38BA" w:rsidRDefault="005B06E8" w:rsidP="005B06E8">
            <w:pPr>
              <w:jc w:val="both"/>
              <w:rPr>
                <w:rFonts w:ascii="Times New Roman" w:hAnsi="Times New Roman" w:cs="Times New Roman"/>
                <w:strike/>
              </w:rPr>
            </w:pPr>
            <w:r w:rsidRPr="0034690D">
              <w:rPr>
                <w:rFonts w:ascii="Times New Roman" w:hAnsi="Times New Roman" w:cs="Times New Roman"/>
              </w:rPr>
              <w:t>DS zaměstnává osoby, které mohou činnost, na kterou byla vypsána veřejná zakázka, provést díky své odbornosti sami – dodržování zásady hospodárnosti, účelnosti a efektivnosti při nakládání s peněžními prostředky.</w:t>
            </w:r>
          </w:p>
        </w:tc>
        <w:tc>
          <w:tcPr>
            <w:tcW w:w="6768" w:type="dxa"/>
          </w:tcPr>
          <w:p w:rsidR="005B06E8" w:rsidRPr="0034690D" w:rsidRDefault="005B06E8" w:rsidP="005B06E8">
            <w:pPr>
              <w:jc w:val="both"/>
              <w:rPr>
                <w:rFonts w:ascii="Times New Roman" w:hAnsi="Times New Roman" w:cs="Times New Roman"/>
                <w:b/>
              </w:rPr>
            </w:pPr>
            <w:r w:rsidRPr="0034690D">
              <w:rPr>
                <w:rFonts w:ascii="Times New Roman" w:hAnsi="Times New Roman" w:cs="Times New Roman"/>
                <w:b/>
              </w:rPr>
              <w:t>Námitka:</w:t>
            </w:r>
          </w:p>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KS v tomto kontrolním závěru nerozlišila různý režim zaměstnávání zaměstnanců a to kmenových nebo agenturních. Jde</w:t>
            </w:r>
            <w:r>
              <w:rPr>
                <w:rFonts w:ascii="Times New Roman" w:hAnsi="Times New Roman" w:cs="Times New Roman"/>
              </w:rPr>
              <w:t>-li</w:t>
            </w:r>
            <w:r w:rsidRPr="0034690D">
              <w:rPr>
                <w:rFonts w:ascii="Times New Roman" w:hAnsi="Times New Roman" w:cs="Times New Roman"/>
              </w:rPr>
              <w:t xml:space="preserve"> o agenturní pracovníky pak DS nemohl těmto uložit práce pro DS. Jediné, co DS mohl, tak požádat MZV jako dodavatele práce, zda by zajistila práce v Harrachově, jako jiný dodavatel a tyto práce DS vyfakturovalo. Šlo by o dodavatelsko-odběratelský vztah služby. Tedy není možné, aby MZV jako příjemce agenturního pracovníka, takového zaměstnance poskytl kmenové organizaci. Toto by bylo porušení smyslu agenturního zaměstnávání a obcházení zákona.</w:t>
            </w:r>
          </w:p>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 xml:space="preserve">Jde-li o ekonomiku a efektivitu, pak i tato otázka je relevantní a z pohledu KS velmi zkreslená, neboť nejsou kalkulovány reklamace, náklady na pořízení materiálu v maloobchodě, cesty zaměstnanců i řídících pracovníků a další náklady s touto prací spojené. </w:t>
            </w:r>
            <w:r w:rsidRPr="006C1077">
              <w:rPr>
                <w:rFonts w:ascii="Times New Roman" w:hAnsi="Times New Roman" w:cs="Times New Roman"/>
              </w:rPr>
              <w:t>Jde o názor KS, nikoliv o právně a ekonomicky podložené pochybení.</w:t>
            </w:r>
          </w:p>
        </w:tc>
      </w:tr>
      <w:tr w:rsidR="005B06E8" w:rsidRPr="0034690D" w:rsidTr="009B1527">
        <w:tc>
          <w:tcPr>
            <w:tcW w:w="1555" w:type="dxa"/>
          </w:tcPr>
          <w:p w:rsidR="005B06E8" w:rsidRPr="009F38BA" w:rsidRDefault="005B06E8" w:rsidP="005B06E8">
            <w:pPr>
              <w:jc w:val="both"/>
              <w:rPr>
                <w:rFonts w:ascii="Times New Roman" w:hAnsi="Times New Roman" w:cs="Times New Roman"/>
                <w:strike/>
              </w:rPr>
            </w:pPr>
            <w:r w:rsidRPr="006C1077">
              <w:rPr>
                <w:rFonts w:ascii="Times New Roman" w:hAnsi="Times New Roman" w:cs="Times New Roman"/>
              </w:rPr>
              <w:t>Zjištění č.56</w:t>
            </w:r>
          </w:p>
        </w:tc>
        <w:tc>
          <w:tcPr>
            <w:tcW w:w="6237" w:type="dxa"/>
          </w:tcPr>
          <w:p w:rsidR="005B06E8" w:rsidRPr="009F38BA" w:rsidRDefault="005B06E8" w:rsidP="005B06E8">
            <w:pPr>
              <w:jc w:val="both"/>
              <w:rPr>
                <w:rFonts w:ascii="Times New Roman" w:hAnsi="Times New Roman" w:cs="Times New Roman"/>
                <w:strike/>
              </w:rPr>
            </w:pPr>
            <w:r w:rsidRPr="0034690D">
              <w:rPr>
                <w:rFonts w:ascii="Times New Roman" w:hAnsi="Times New Roman" w:cs="Times New Roman"/>
              </w:rPr>
              <w:t>Společnost BAUWERK s. r. o. je obchodně zcela nečitelná, neboť neplní ustanovení § 21a zákona č. 563/1991 Sb., o účetnictví, ve znění pozdějších předpisů, dle kterého každý subjekt zapsaný v obchodním rejstříku je povinen zveřejňovat účetní závěrku, a to jejím předložením rejstříkovému soudu a uložením do sbírky listin obchodního rejstříku. Společnost BAUWERK s. r. o. nezveřejnila od svého vzniku v roce 2013 ani jednu účetní závěrku.</w:t>
            </w:r>
          </w:p>
        </w:tc>
        <w:tc>
          <w:tcPr>
            <w:tcW w:w="6768" w:type="dxa"/>
          </w:tcPr>
          <w:p w:rsidR="005B06E8" w:rsidRPr="006C1077" w:rsidRDefault="005B06E8" w:rsidP="005B06E8">
            <w:pPr>
              <w:jc w:val="both"/>
              <w:rPr>
                <w:rFonts w:ascii="Times New Roman" w:hAnsi="Times New Roman" w:cs="Times New Roman"/>
                <w:b/>
              </w:rPr>
            </w:pPr>
            <w:r w:rsidRPr="006C1077">
              <w:rPr>
                <w:rFonts w:ascii="Times New Roman" w:hAnsi="Times New Roman" w:cs="Times New Roman"/>
                <w:b/>
              </w:rPr>
              <w:t>Námitka:</w:t>
            </w:r>
          </w:p>
          <w:p w:rsidR="005B06E8" w:rsidRPr="0034690D" w:rsidRDefault="005B06E8" w:rsidP="005B06E8">
            <w:pPr>
              <w:jc w:val="both"/>
              <w:rPr>
                <w:rFonts w:ascii="Times New Roman" w:hAnsi="Times New Roman" w:cs="Times New Roman"/>
              </w:rPr>
            </w:pPr>
            <w:r w:rsidRPr="006C1077">
              <w:rPr>
                <w:rFonts w:ascii="Times New Roman" w:hAnsi="Times New Roman" w:cs="Times New Roman"/>
              </w:rPr>
              <w:t>Jak je zřejmé z Protokolu jednání hodnotící komise, byla hodnocena jen vítězná nabídka (nabídka s nejnižší cenou), proto komise nabídky ostatních uchazečů nekontrolovala a nezjišťovala jejich majetkovou strukturu. Toto činí pouze u vítězného uchazeče.</w:t>
            </w:r>
          </w:p>
        </w:tc>
      </w:tr>
      <w:tr w:rsidR="005B06E8" w:rsidRPr="0034690D" w:rsidTr="009B1527">
        <w:tc>
          <w:tcPr>
            <w:tcW w:w="1555"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Zjištění č.5</w:t>
            </w:r>
            <w:r>
              <w:rPr>
                <w:rFonts w:ascii="Times New Roman" w:hAnsi="Times New Roman" w:cs="Times New Roman"/>
              </w:rPr>
              <w:t>7</w:t>
            </w:r>
          </w:p>
        </w:tc>
        <w:tc>
          <w:tcPr>
            <w:tcW w:w="6237" w:type="dxa"/>
          </w:tcPr>
          <w:p w:rsidR="005B06E8" w:rsidRPr="006C1077" w:rsidRDefault="005B06E8" w:rsidP="005B06E8">
            <w:pPr>
              <w:jc w:val="both"/>
              <w:rPr>
                <w:rFonts w:ascii="Times New Roman" w:hAnsi="Times New Roman" w:cs="Times New Roman"/>
              </w:rPr>
            </w:pPr>
            <w:r w:rsidRPr="006C1077">
              <w:rPr>
                <w:rFonts w:ascii="Times New Roman" w:hAnsi="Times New Roman" w:cs="Times New Roman"/>
              </w:rPr>
              <w:t>Nedodržení zásady transparentnosti procesu vztahujícího se k veřejné zakázce.</w:t>
            </w:r>
          </w:p>
        </w:tc>
        <w:tc>
          <w:tcPr>
            <w:tcW w:w="6768" w:type="dxa"/>
          </w:tcPr>
          <w:p w:rsidR="005B06E8" w:rsidRPr="006C1077" w:rsidRDefault="005B06E8" w:rsidP="005B06E8">
            <w:pPr>
              <w:jc w:val="both"/>
              <w:rPr>
                <w:rFonts w:ascii="Times New Roman" w:hAnsi="Times New Roman" w:cs="Times New Roman"/>
                <w:b/>
              </w:rPr>
            </w:pPr>
            <w:r w:rsidRPr="006C1077">
              <w:rPr>
                <w:rFonts w:ascii="Times New Roman" w:hAnsi="Times New Roman" w:cs="Times New Roman"/>
                <w:b/>
              </w:rPr>
              <w:t>Námitka:</w:t>
            </w:r>
          </w:p>
          <w:p w:rsidR="005B06E8" w:rsidRPr="006C1077" w:rsidRDefault="005B06E8" w:rsidP="005B06E8">
            <w:pPr>
              <w:jc w:val="both"/>
              <w:rPr>
                <w:rFonts w:ascii="Times New Roman" w:hAnsi="Times New Roman" w:cs="Times New Roman"/>
              </w:rPr>
            </w:pPr>
            <w:r w:rsidRPr="006C1077">
              <w:rPr>
                <w:rFonts w:ascii="Times New Roman" w:hAnsi="Times New Roman" w:cs="Times New Roman"/>
              </w:rPr>
              <w:t xml:space="preserve">ŘDS přijal v březnu 2018 rozhodnutí, v jehož důsledku došlo ke zrušení sekcí, aby se eliminovaly skutečnosti uvedené ve zjištění GIA a </w:t>
            </w:r>
            <w:r w:rsidRPr="006C1077">
              <w:rPr>
                <w:rFonts w:ascii="Times New Roman" w:hAnsi="Times New Roman" w:cs="Times New Roman"/>
              </w:rPr>
              <w:lastRenderedPageBreak/>
              <w:t>veškerých úkonů při administraci se účastní vedení DS. Toto opatření vešlo v platnost v květnu 2018.</w:t>
            </w:r>
          </w:p>
        </w:tc>
      </w:tr>
      <w:tr w:rsidR="005B06E8" w:rsidRPr="0034690D" w:rsidTr="009B1527">
        <w:tc>
          <w:tcPr>
            <w:tcW w:w="1555" w:type="dxa"/>
          </w:tcPr>
          <w:p w:rsidR="005B06E8" w:rsidRPr="00B37154" w:rsidRDefault="005B06E8" w:rsidP="005B06E8">
            <w:pPr>
              <w:jc w:val="both"/>
              <w:rPr>
                <w:rFonts w:ascii="Times New Roman" w:hAnsi="Times New Roman" w:cs="Times New Roman"/>
                <w:strike/>
              </w:rPr>
            </w:pPr>
            <w:r w:rsidRPr="0034690D">
              <w:rPr>
                <w:rFonts w:ascii="Times New Roman" w:hAnsi="Times New Roman" w:cs="Times New Roman"/>
              </w:rPr>
              <w:lastRenderedPageBreak/>
              <w:t>Zjištění č.5</w:t>
            </w:r>
            <w:r>
              <w:rPr>
                <w:rFonts w:ascii="Times New Roman" w:hAnsi="Times New Roman" w:cs="Times New Roman"/>
              </w:rPr>
              <w:t>8</w:t>
            </w:r>
          </w:p>
        </w:tc>
        <w:tc>
          <w:tcPr>
            <w:tcW w:w="6237" w:type="dxa"/>
          </w:tcPr>
          <w:p w:rsidR="005B06E8" w:rsidRPr="00B37154" w:rsidRDefault="005B06E8" w:rsidP="005B06E8">
            <w:pPr>
              <w:jc w:val="both"/>
              <w:rPr>
                <w:rFonts w:ascii="Times New Roman" w:hAnsi="Times New Roman" w:cs="Times New Roman"/>
                <w:strike/>
              </w:rPr>
            </w:pPr>
            <w:r w:rsidRPr="0034690D">
              <w:rPr>
                <w:rFonts w:ascii="Times New Roman" w:hAnsi="Times New Roman" w:cs="Times New Roman"/>
              </w:rPr>
              <w:t>Dokumentace k veřejné zakázce neobsahuje odůvodnění, proč je potřeba provést stavebně-historický průzkum budovy Lobkovického paláce. Poskytnutí krátké lhůty pro podání nabídky ovlivnilo počet podaných nabídek. KS identifikovala propojenost obou uchazečů, kteří nabídku podali. Ve Smlouvě o dílo č. 3/310/18 ze dne 10.1.2018 je v označení smluvních stran uveden DS zastoupený ředitelem DS, avšak tato smlouva je za DS podepsána ředitelem sekce investiční.</w:t>
            </w:r>
          </w:p>
        </w:tc>
        <w:tc>
          <w:tcPr>
            <w:tcW w:w="6768" w:type="dxa"/>
          </w:tcPr>
          <w:p w:rsidR="005B06E8" w:rsidRPr="006C1077" w:rsidRDefault="005B06E8" w:rsidP="005B06E8">
            <w:pPr>
              <w:jc w:val="both"/>
              <w:rPr>
                <w:rFonts w:ascii="Times New Roman" w:hAnsi="Times New Roman" w:cs="Times New Roman"/>
                <w:b/>
              </w:rPr>
            </w:pPr>
            <w:r w:rsidRPr="006C1077">
              <w:rPr>
                <w:rFonts w:ascii="Times New Roman" w:hAnsi="Times New Roman" w:cs="Times New Roman"/>
                <w:b/>
              </w:rPr>
              <w:t>Námitka:</w:t>
            </w:r>
          </w:p>
          <w:p w:rsidR="005B06E8" w:rsidRPr="006C1077" w:rsidRDefault="005B06E8" w:rsidP="005B06E8">
            <w:pPr>
              <w:jc w:val="both"/>
              <w:rPr>
                <w:rFonts w:ascii="Times New Roman" w:hAnsi="Times New Roman" w:cs="Times New Roman"/>
              </w:rPr>
            </w:pPr>
            <w:r w:rsidRPr="006C1077">
              <w:rPr>
                <w:rFonts w:ascii="Times New Roman" w:hAnsi="Times New Roman" w:cs="Times New Roman"/>
              </w:rPr>
              <w:t xml:space="preserve">Stavebněhistorický průzkum je základním typem průzkumu, dokumentace a hodnocení historických staveb, SHP vyžadován jako nezbytný podklad při jakýchkoliv stavebních zásazích. Jedná se o způsob, jak podrobně poznat stavbu nebo soubor staveb a jejich historický vývoj a je součástí předprojektové přípravy. Na absenci SHP jsme narazili při restaurátorských průzkumech a předprojektové přípravě restaurování freskových sálů. </w:t>
            </w:r>
          </w:p>
          <w:p w:rsidR="005B06E8" w:rsidRPr="000F5799" w:rsidRDefault="005B06E8" w:rsidP="005B06E8">
            <w:pPr>
              <w:jc w:val="both"/>
              <w:rPr>
                <w:rFonts w:ascii="Times New Roman" w:hAnsi="Times New Roman" w:cs="Times New Roman"/>
              </w:rPr>
            </w:pPr>
            <w:r w:rsidRPr="006C1077">
              <w:rPr>
                <w:rFonts w:ascii="Times New Roman" w:hAnsi="Times New Roman" w:cs="Times New Roman"/>
              </w:rPr>
              <w:t xml:space="preserve">Žádný právní ani jiný předpis neukládá zadavateli odůvodnit potřebu </w:t>
            </w:r>
            <w:r w:rsidRPr="000F5799">
              <w:rPr>
                <w:rFonts w:ascii="Times New Roman" w:hAnsi="Times New Roman" w:cs="Times New Roman"/>
              </w:rPr>
              <w:t xml:space="preserve">služeb, dodávek nebo stavebních prací, které jsou soutěženy. </w:t>
            </w:r>
          </w:p>
          <w:p w:rsidR="005B06E8" w:rsidRPr="000F5799" w:rsidRDefault="005B06E8" w:rsidP="005B06E8">
            <w:pPr>
              <w:pStyle w:val="Prosttext"/>
              <w:jc w:val="both"/>
              <w:rPr>
                <w:rFonts w:ascii="Times New Roman" w:hAnsi="Times New Roman" w:cs="Times New Roman"/>
              </w:rPr>
            </w:pPr>
            <w:r w:rsidRPr="000F5799">
              <w:rPr>
                <w:rFonts w:ascii="Times New Roman" w:hAnsi="Times New Roman" w:cs="Times New Roman"/>
              </w:rPr>
              <w:t>Tato veřejná zakázka byla vyhlašována v režimu veřejné zakázky malého rozsahu</w:t>
            </w:r>
            <w:r>
              <w:rPr>
                <w:rFonts w:ascii="Times New Roman" w:hAnsi="Times New Roman" w:cs="Times New Roman"/>
              </w:rPr>
              <w:t>,</w:t>
            </w:r>
            <w:r w:rsidRPr="000F5799">
              <w:rPr>
                <w:rFonts w:ascii="Times New Roman" w:hAnsi="Times New Roman" w:cs="Times New Roman"/>
              </w:rPr>
              <w:t xml:space="preserve"> pro kterou Zákon č 134/2016 Sb. o zadávání veřejných zakázek nestanoví lhůty pro podání nabídek a zadavatel je povinen dodržovat zásadu rovného zacházení. Tím, že uvedená lhůta byla pro všechny účastníky stejná, nebyla tato zásada porušena.</w:t>
            </w:r>
          </w:p>
          <w:p w:rsidR="005B06E8" w:rsidRPr="006C1077" w:rsidRDefault="005B06E8" w:rsidP="005B06E8">
            <w:pPr>
              <w:jc w:val="both"/>
              <w:rPr>
                <w:rFonts w:ascii="Times New Roman" w:hAnsi="Times New Roman" w:cs="Times New Roman"/>
              </w:rPr>
            </w:pPr>
            <w:r w:rsidRPr="000F5799">
              <w:rPr>
                <w:rFonts w:ascii="Times New Roman" w:hAnsi="Times New Roman" w:cs="Times New Roman"/>
              </w:rPr>
              <w:t>Jak je zřejmé z Protokolu</w:t>
            </w:r>
            <w:r w:rsidRPr="006C1077">
              <w:rPr>
                <w:rFonts w:ascii="Times New Roman" w:hAnsi="Times New Roman" w:cs="Times New Roman"/>
              </w:rPr>
              <w:t xml:space="preserve"> jednání hodnotící komise, byla hodnocena jen vítězná nabídka (nabídka s nejnižší cenou), proto komise nabídky ostatních uchazečů nekontrolovala a nezjišťovala jejich majetkovou strukturu. Toto činí pouze u vítězného uchazeče.</w:t>
            </w:r>
          </w:p>
          <w:p w:rsidR="005B06E8" w:rsidRPr="006C1077" w:rsidRDefault="005B06E8" w:rsidP="005B06E8">
            <w:pPr>
              <w:jc w:val="both"/>
              <w:rPr>
                <w:rFonts w:ascii="Times New Roman" w:hAnsi="Times New Roman" w:cs="Times New Roman"/>
              </w:rPr>
            </w:pPr>
            <w:r w:rsidRPr="006C1077">
              <w:rPr>
                <w:rFonts w:ascii="Times New Roman" w:hAnsi="Times New Roman" w:cs="Times New Roman"/>
              </w:rPr>
              <w:t>V preambuli smlouvy je uvedeno v identifikaci smluvních stran u DS: zastoupený: JUDr. Ladislavem Škeříkem, ve věcech smluvních: Ing. Jaroslavem Vítkem, MBA, ředitelem investiční sekce. Je nadbytečné přikládat ke smlouvám jakékoliv interní dokumenty. Nedošlo k porušení aprobačního řádu.</w:t>
            </w:r>
          </w:p>
        </w:tc>
      </w:tr>
      <w:tr w:rsidR="005B06E8" w:rsidRPr="0034690D" w:rsidTr="009B1527">
        <w:tc>
          <w:tcPr>
            <w:tcW w:w="1555" w:type="dxa"/>
          </w:tcPr>
          <w:p w:rsidR="005B06E8" w:rsidRPr="00B37154" w:rsidRDefault="005B06E8" w:rsidP="005B06E8">
            <w:pPr>
              <w:jc w:val="both"/>
              <w:rPr>
                <w:rFonts w:ascii="Times New Roman" w:hAnsi="Times New Roman" w:cs="Times New Roman"/>
                <w:strike/>
              </w:rPr>
            </w:pPr>
            <w:r w:rsidRPr="0034690D">
              <w:rPr>
                <w:rFonts w:ascii="Times New Roman" w:hAnsi="Times New Roman" w:cs="Times New Roman"/>
              </w:rPr>
              <w:t>Zjištění č.</w:t>
            </w:r>
            <w:r>
              <w:rPr>
                <w:rFonts w:ascii="Times New Roman" w:hAnsi="Times New Roman" w:cs="Times New Roman"/>
              </w:rPr>
              <w:t>59</w:t>
            </w:r>
          </w:p>
        </w:tc>
        <w:tc>
          <w:tcPr>
            <w:tcW w:w="6237" w:type="dxa"/>
          </w:tcPr>
          <w:p w:rsidR="005B06E8" w:rsidRPr="00B37154" w:rsidRDefault="005B06E8" w:rsidP="005B06E8">
            <w:pPr>
              <w:jc w:val="both"/>
              <w:rPr>
                <w:rFonts w:ascii="Times New Roman" w:hAnsi="Times New Roman" w:cs="Times New Roman"/>
                <w:strike/>
              </w:rPr>
            </w:pPr>
            <w:r w:rsidRPr="0034690D">
              <w:rPr>
                <w:rFonts w:ascii="Times New Roman" w:hAnsi="Times New Roman" w:cs="Times New Roman"/>
              </w:rPr>
              <w:t>Dokumentace k veřejné zakázce neobsahuje odůvodnění, proč je potřeba provést průzkum technické infrastruktury budovy Lobkovického paláce. Ve Smlouvě o dílo č. 7/310/18 ze dne 30.1.2018 je v označení smluvních stran uveden DS zastoupený ředitelem DS, avšak tato smlouva je za DS podepsána ředitelem investiční sekce.</w:t>
            </w:r>
          </w:p>
        </w:tc>
        <w:tc>
          <w:tcPr>
            <w:tcW w:w="6768" w:type="dxa"/>
          </w:tcPr>
          <w:p w:rsidR="005B06E8" w:rsidRPr="002342DF" w:rsidRDefault="005B06E8" w:rsidP="005B06E8">
            <w:pPr>
              <w:jc w:val="both"/>
              <w:rPr>
                <w:rFonts w:ascii="Times New Roman" w:hAnsi="Times New Roman" w:cs="Times New Roman"/>
                <w:b/>
              </w:rPr>
            </w:pPr>
            <w:r w:rsidRPr="002342DF">
              <w:rPr>
                <w:rFonts w:ascii="Times New Roman" w:hAnsi="Times New Roman" w:cs="Times New Roman"/>
                <w:b/>
              </w:rPr>
              <w:t>Námitka:</w:t>
            </w:r>
          </w:p>
          <w:p w:rsidR="005B06E8" w:rsidRPr="006C1077" w:rsidRDefault="005B06E8" w:rsidP="005B06E8">
            <w:pPr>
              <w:jc w:val="both"/>
              <w:rPr>
                <w:rFonts w:ascii="Times New Roman" w:hAnsi="Times New Roman" w:cs="Times New Roman"/>
              </w:rPr>
            </w:pPr>
            <w:r w:rsidRPr="006C1077">
              <w:rPr>
                <w:rFonts w:ascii="Times New Roman" w:hAnsi="Times New Roman" w:cs="Times New Roman"/>
              </w:rPr>
              <w:t>Žádný právní ani jiný předpis neukládá zadavateli odůvodnit potřebu služeb, dodávek nebo stavebních prací, které jsou soutěženy.</w:t>
            </w:r>
          </w:p>
          <w:p w:rsidR="005B06E8" w:rsidRPr="006C1077" w:rsidRDefault="005B06E8" w:rsidP="005B06E8">
            <w:pPr>
              <w:jc w:val="both"/>
              <w:rPr>
                <w:rFonts w:ascii="Times New Roman" w:hAnsi="Times New Roman" w:cs="Times New Roman"/>
              </w:rPr>
            </w:pPr>
            <w:r w:rsidRPr="006C1077">
              <w:rPr>
                <w:rFonts w:ascii="Times New Roman" w:hAnsi="Times New Roman" w:cs="Times New Roman"/>
              </w:rPr>
              <w:t>Průzkumy technické infrastruktury jsou nezbytnou součástí předprojektové přípravy, získané poznatky mohou odhalit i problémy k údržbě a budoucím investicím.</w:t>
            </w:r>
          </w:p>
          <w:p w:rsidR="005B06E8" w:rsidRPr="006C1077" w:rsidRDefault="005B06E8" w:rsidP="005B06E8">
            <w:pPr>
              <w:jc w:val="both"/>
              <w:rPr>
                <w:rFonts w:ascii="Times New Roman" w:hAnsi="Times New Roman" w:cs="Times New Roman"/>
              </w:rPr>
            </w:pPr>
            <w:r w:rsidRPr="006C1077">
              <w:rPr>
                <w:rFonts w:ascii="Times New Roman" w:hAnsi="Times New Roman" w:cs="Times New Roman"/>
              </w:rPr>
              <w:t>V preambuli smlouvy je uvedeno v identifikaci smluvních stran u DS: zastoupený: JUDr. Ladislavem  Škeříkem, ve věcech smluvních: Ing. Jaroslavem Vítkem, MBA, ředitelem investiční sekce. Je nadbytečné přikládat ke smlouvám jakékoliv interní dokumenty. Nedošlo k porušení aprobačního řádu.</w:t>
            </w:r>
          </w:p>
        </w:tc>
      </w:tr>
      <w:tr w:rsidR="005B06E8" w:rsidRPr="0034690D" w:rsidTr="009B1527">
        <w:tc>
          <w:tcPr>
            <w:tcW w:w="1555" w:type="dxa"/>
          </w:tcPr>
          <w:p w:rsidR="005B06E8" w:rsidRPr="002342DF" w:rsidRDefault="005B06E8" w:rsidP="005B06E8">
            <w:pPr>
              <w:jc w:val="both"/>
              <w:rPr>
                <w:rFonts w:ascii="Times New Roman" w:hAnsi="Times New Roman" w:cs="Times New Roman"/>
              </w:rPr>
            </w:pPr>
            <w:r w:rsidRPr="002342DF">
              <w:rPr>
                <w:rFonts w:ascii="Times New Roman" w:hAnsi="Times New Roman" w:cs="Times New Roman"/>
              </w:rPr>
              <w:lastRenderedPageBreak/>
              <w:t>Zjištění č.60</w:t>
            </w:r>
          </w:p>
        </w:tc>
        <w:tc>
          <w:tcPr>
            <w:tcW w:w="6237"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Ve Smlouvě o poskytnutí prací a služeb č. 4/310/18 ze dne 30.1.2018 je v označení smluvních stran uveden DS zastoupený ředitelem DS, avšak tato smlouva je za DS podepsána ředitelem investiční sekce DS, aniž by ke smlouvě byla přiložena plná moc/pověření ředitele investiční sekce DS k podpisu této smlouvy.</w:t>
            </w:r>
          </w:p>
        </w:tc>
        <w:tc>
          <w:tcPr>
            <w:tcW w:w="6768" w:type="dxa"/>
          </w:tcPr>
          <w:p w:rsidR="005B06E8" w:rsidRPr="002342DF" w:rsidRDefault="005B06E8" w:rsidP="005B06E8">
            <w:pPr>
              <w:jc w:val="both"/>
              <w:rPr>
                <w:rFonts w:ascii="Times New Roman" w:hAnsi="Times New Roman" w:cs="Times New Roman"/>
                <w:b/>
              </w:rPr>
            </w:pPr>
            <w:r w:rsidRPr="002342DF">
              <w:rPr>
                <w:rFonts w:ascii="Times New Roman" w:hAnsi="Times New Roman" w:cs="Times New Roman"/>
                <w:b/>
              </w:rPr>
              <w:t>Námitka:</w:t>
            </w:r>
          </w:p>
          <w:p w:rsidR="005B06E8" w:rsidRPr="0034690D" w:rsidRDefault="005B06E8" w:rsidP="005B06E8">
            <w:pPr>
              <w:jc w:val="both"/>
              <w:rPr>
                <w:rFonts w:ascii="Times New Roman" w:hAnsi="Times New Roman" w:cs="Times New Roman"/>
              </w:rPr>
            </w:pPr>
            <w:r w:rsidRPr="002342DF">
              <w:rPr>
                <w:rFonts w:ascii="Times New Roman" w:hAnsi="Times New Roman" w:cs="Times New Roman"/>
              </w:rPr>
              <w:t>V preambuli smlouvy je uvedeno v identifikaci smluvních stran u DS: zastoupený: JUDr. Ladislavem  Škeříkem, ve věcech smluvních: Ing. Jaroslavem Vítkem, MBA, ředitelem investiční sekce. Je nadbytečné přikládat ke smlouvám jakékoliv interní dokumenty. Nedošlo k porušení aprobačního řádu.</w:t>
            </w:r>
          </w:p>
        </w:tc>
      </w:tr>
      <w:tr w:rsidR="005B06E8" w:rsidRPr="0034690D" w:rsidTr="009B1527">
        <w:tc>
          <w:tcPr>
            <w:tcW w:w="1555"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Zjištění č.6</w:t>
            </w:r>
            <w:r>
              <w:rPr>
                <w:rFonts w:ascii="Times New Roman" w:hAnsi="Times New Roman" w:cs="Times New Roman"/>
              </w:rPr>
              <w:t>2</w:t>
            </w:r>
          </w:p>
        </w:tc>
        <w:tc>
          <w:tcPr>
            <w:tcW w:w="6237"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Výběr oslovených dodavatelů neodpovídal požadované kvalifikaci, neboť firma MARHOLD, a.s. dle výpisu z obchodního rejstříku nedisponuje oprávněním k restaurování děl z oboru výtvarných umění, která nejsou kulturními památkami nebo jejich částmi, ale jsou uložena ve sbírkách</w:t>
            </w:r>
            <w:r w:rsidR="00363A88">
              <w:rPr>
                <w:rFonts w:ascii="Times New Roman" w:hAnsi="Times New Roman" w:cs="Times New Roman"/>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141.15pt;margin-top:10.8pt;width:1.95pt;height:8.1pt;z-index:-2516587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" filled="f" stroked="f">
                  <v:textbox inset="0,0,0,0">
                    <w:txbxContent>
                      <w:p w:rsidR="005B06E8" w:rsidRDefault="005B06E8" w:rsidP="00DD458C">
                        <w:pPr>
                          <w:spacing w:before="21"/>
                          <w:rPr>
                            <w:rFonts w:ascii="Modern No. 20"/>
                            <w:sz w:val="12"/>
                          </w:rPr>
                        </w:pPr>
                        <w:r>
                          <w:rPr>
                            <w:rFonts w:ascii="Modern No. 20"/>
                            <w:color w:val="7B7B7B"/>
                            <w:w w:val="99"/>
                            <w:sz w:val="12"/>
                          </w:rPr>
                          <w:t>i</w:t>
                        </w:r>
                      </w:p>
                    </w:txbxContent>
                  </v:textbox>
                  <w10:wrap anchorx="page"/>
                </v:shape>
              </w:pict>
            </w:r>
            <w:r w:rsidRPr="0034690D">
              <w:rPr>
                <w:rFonts w:ascii="Times New Roman" w:hAnsi="Times New Roman" w:cs="Times New Roman"/>
              </w:rPr>
              <w:t xml:space="preserve"> muzeí a galerií nebo se jedná o předměty kulturní hodnoty.</w:t>
            </w:r>
          </w:p>
          <w:p w:rsidR="005B06E8" w:rsidRPr="0034690D" w:rsidRDefault="005B06E8" w:rsidP="005B06E8">
            <w:pPr>
              <w:jc w:val="both"/>
              <w:rPr>
                <w:rFonts w:ascii="Times New Roman" w:hAnsi="Times New Roman" w:cs="Times New Roman"/>
              </w:rPr>
            </w:pPr>
          </w:p>
        </w:tc>
        <w:tc>
          <w:tcPr>
            <w:tcW w:w="6768" w:type="dxa"/>
          </w:tcPr>
          <w:p w:rsidR="005B06E8" w:rsidRPr="002342DF" w:rsidRDefault="005B06E8" w:rsidP="005B06E8">
            <w:pPr>
              <w:jc w:val="both"/>
              <w:rPr>
                <w:rFonts w:ascii="Times New Roman" w:hAnsi="Times New Roman" w:cs="Times New Roman"/>
                <w:b/>
              </w:rPr>
            </w:pPr>
            <w:r w:rsidRPr="002342DF">
              <w:rPr>
                <w:rFonts w:ascii="Times New Roman" w:hAnsi="Times New Roman" w:cs="Times New Roman"/>
                <w:b/>
              </w:rPr>
              <w:t>Námitka:</w:t>
            </w:r>
          </w:p>
          <w:p w:rsidR="005B06E8" w:rsidRPr="00B37154" w:rsidRDefault="005B06E8" w:rsidP="005B06E8">
            <w:pPr>
              <w:jc w:val="both"/>
              <w:rPr>
                <w:rFonts w:ascii="Times New Roman" w:hAnsi="Times New Roman" w:cs="Times New Roman"/>
              </w:rPr>
            </w:pPr>
            <w:r w:rsidRPr="002342DF">
              <w:rPr>
                <w:rFonts w:ascii="Times New Roman" w:hAnsi="Times New Roman" w:cs="Times New Roman"/>
              </w:rPr>
              <w:t>Tato VZ byla administrována externí AK, která za tuto administraci nese plnou zodpovědnost, a to i za důsledky z pochybení.</w:t>
            </w:r>
          </w:p>
        </w:tc>
      </w:tr>
      <w:tr w:rsidR="005B06E8" w:rsidRPr="0034690D" w:rsidTr="009B1527">
        <w:tc>
          <w:tcPr>
            <w:tcW w:w="1555" w:type="dxa"/>
          </w:tcPr>
          <w:p w:rsidR="005B06E8" w:rsidRPr="0046549C" w:rsidRDefault="005B06E8" w:rsidP="005B06E8">
            <w:pPr>
              <w:jc w:val="both"/>
              <w:rPr>
                <w:rFonts w:ascii="Times New Roman" w:hAnsi="Times New Roman" w:cs="Times New Roman"/>
                <w:strike/>
              </w:rPr>
            </w:pPr>
            <w:r w:rsidRPr="0034690D">
              <w:rPr>
                <w:rFonts w:ascii="Times New Roman" w:hAnsi="Times New Roman" w:cs="Times New Roman"/>
              </w:rPr>
              <w:t>Zjištění č.6</w:t>
            </w:r>
            <w:r>
              <w:rPr>
                <w:rFonts w:ascii="Times New Roman" w:hAnsi="Times New Roman" w:cs="Times New Roman"/>
              </w:rPr>
              <w:t>3</w:t>
            </w:r>
          </w:p>
        </w:tc>
        <w:tc>
          <w:tcPr>
            <w:tcW w:w="6237" w:type="dxa"/>
          </w:tcPr>
          <w:p w:rsidR="005B06E8" w:rsidRPr="0046549C" w:rsidRDefault="005B06E8" w:rsidP="005B06E8">
            <w:pPr>
              <w:jc w:val="both"/>
              <w:rPr>
                <w:rFonts w:ascii="Times New Roman" w:hAnsi="Times New Roman" w:cs="Times New Roman"/>
                <w:strike/>
              </w:rPr>
            </w:pPr>
            <w:r w:rsidRPr="0034690D">
              <w:rPr>
                <w:rFonts w:ascii="Times New Roman" w:hAnsi="Times New Roman" w:cs="Times New Roman"/>
              </w:rPr>
              <w:t>Vzhledem ke skutečnosti, že firma AKANT ART v.o.s. zveřejnila v obchodním rejstříku svou poslední účetní závěrku v roce 2009 a že v zaslané nabídce údaje o ročních obratech firmy obsaženy nejsou, není z poskytnuté dokumentace zřejmé, jakým způsobem bylo v rámci výběrového řízení provedeno ověření ročního obratu této firmy za tři předcházející účetní období.</w:t>
            </w:r>
          </w:p>
        </w:tc>
        <w:tc>
          <w:tcPr>
            <w:tcW w:w="6768" w:type="dxa"/>
          </w:tcPr>
          <w:p w:rsidR="005B06E8" w:rsidRPr="002342DF" w:rsidRDefault="005B06E8" w:rsidP="005B06E8">
            <w:pPr>
              <w:jc w:val="both"/>
              <w:rPr>
                <w:rFonts w:ascii="Times New Roman" w:hAnsi="Times New Roman" w:cs="Times New Roman"/>
                <w:b/>
              </w:rPr>
            </w:pPr>
            <w:r w:rsidRPr="002342DF">
              <w:rPr>
                <w:rFonts w:ascii="Times New Roman" w:hAnsi="Times New Roman" w:cs="Times New Roman"/>
                <w:b/>
              </w:rPr>
              <w:t>Námitka:</w:t>
            </w:r>
          </w:p>
          <w:p w:rsidR="005B06E8" w:rsidRPr="002342DF" w:rsidRDefault="005B06E8" w:rsidP="005B06E8">
            <w:pPr>
              <w:jc w:val="both"/>
              <w:rPr>
                <w:rFonts w:ascii="Times New Roman" w:hAnsi="Times New Roman" w:cs="Times New Roman"/>
              </w:rPr>
            </w:pPr>
            <w:r w:rsidRPr="002342DF">
              <w:rPr>
                <w:rFonts w:ascii="Times New Roman" w:hAnsi="Times New Roman" w:cs="Times New Roman"/>
              </w:rPr>
              <w:t>Tato VZ byla administrována externí AK, která za tuto administraci nese plnou zodpovědnost, a to i za důsledky z pochybení. Jak je zřejmé z Protokolu jednání hodnotící komise, byla hodnocena jen vítězná nabídka (nabídka s nejnižší cenou), proto komise nabídky ostatních uchazečů nekontrolovala a nezjišťovala jejich majetkovou strukturu. Toto činí pouze u vítězného uchazeče.</w:t>
            </w:r>
          </w:p>
        </w:tc>
      </w:tr>
      <w:tr w:rsidR="005B06E8" w:rsidRPr="0034690D" w:rsidTr="009B1527">
        <w:tc>
          <w:tcPr>
            <w:tcW w:w="1555" w:type="dxa"/>
          </w:tcPr>
          <w:p w:rsidR="005B06E8" w:rsidRPr="002342DF" w:rsidRDefault="005B06E8" w:rsidP="005B06E8">
            <w:pPr>
              <w:jc w:val="both"/>
              <w:rPr>
                <w:rFonts w:ascii="Times New Roman" w:hAnsi="Times New Roman" w:cs="Times New Roman"/>
              </w:rPr>
            </w:pPr>
            <w:r w:rsidRPr="002342DF">
              <w:rPr>
                <w:rFonts w:ascii="Times New Roman" w:hAnsi="Times New Roman" w:cs="Times New Roman"/>
              </w:rPr>
              <w:t>Zjištění č.6</w:t>
            </w:r>
            <w:r>
              <w:rPr>
                <w:rFonts w:ascii="Times New Roman" w:hAnsi="Times New Roman" w:cs="Times New Roman"/>
              </w:rPr>
              <w:t>4</w:t>
            </w:r>
          </w:p>
        </w:tc>
        <w:tc>
          <w:tcPr>
            <w:tcW w:w="6237"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Firma AVERS spol. s r.o., která se stala vítězem veřejné zakázky, ve své nabídce vykázala, že subdodavatelské práce za hromosvod a elektroinstalace na fasádě a v zahradě ve výši 754.000,-- Kč bude provádět firma SAFE4U spol. s r.o. V nabídce, která byla komisí posuzována, je však přiložena kalkulace na subdodavatelské práce na hromosvod a elektroinstalace na fasádě a v zahradě na zcela jiný projekt, a to „Administrativní budova Hradební – stavební opravy objektu".</w:t>
            </w:r>
          </w:p>
        </w:tc>
        <w:tc>
          <w:tcPr>
            <w:tcW w:w="6768" w:type="dxa"/>
          </w:tcPr>
          <w:p w:rsidR="005B06E8" w:rsidRPr="002342DF" w:rsidRDefault="005B06E8" w:rsidP="005B06E8">
            <w:pPr>
              <w:jc w:val="both"/>
              <w:rPr>
                <w:rFonts w:ascii="Times New Roman" w:hAnsi="Times New Roman" w:cs="Times New Roman"/>
                <w:b/>
              </w:rPr>
            </w:pPr>
            <w:r w:rsidRPr="002342DF">
              <w:rPr>
                <w:rFonts w:ascii="Times New Roman" w:hAnsi="Times New Roman" w:cs="Times New Roman"/>
                <w:b/>
              </w:rPr>
              <w:t>Námitka:</w:t>
            </w:r>
          </w:p>
          <w:p w:rsidR="005B06E8" w:rsidRPr="002342DF" w:rsidRDefault="005B06E8" w:rsidP="005B06E8">
            <w:pPr>
              <w:jc w:val="both"/>
              <w:rPr>
                <w:rFonts w:ascii="Times New Roman" w:hAnsi="Times New Roman" w:cs="Times New Roman"/>
              </w:rPr>
            </w:pPr>
            <w:r w:rsidRPr="002342DF">
              <w:rPr>
                <w:rFonts w:ascii="Times New Roman" w:hAnsi="Times New Roman" w:cs="Times New Roman"/>
              </w:rPr>
              <w:t>Tato VZ byla administrována externí AK, která za tuto administraci nese plnou zodpovědnost, a to i za důsledky z pochybení.</w:t>
            </w:r>
          </w:p>
          <w:p w:rsidR="005B06E8" w:rsidRPr="002342DF" w:rsidRDefault="005B06E8" w:rsidP="005B06E8">
            <w:pPr>
              <w:jc w:val="both"/>
              <w:rPr>
                <w:rFonts w:ascii="Times New Roman" w:hAnsi="Times New Roman" w:cs="Times New Roman"/>
              </w:rPr>
            </w:pPr>
            <w:r w:rsidRPr="002342DF">
              <w:rPr>
                <w:rFonts w:ascii="Times New Roman" w:hAnsi="Times New Roman" w:cs="Times New Roman"/>
              </w:rPr>
              <w:t>Za DS se zúčastnili: Ing. Slavoj Štorch a Mgr. Pavel Traub. Oba byli referenti oddělení realizací DS. Oba tito pracovníci byli zcela kompetentní a odborní pracovníci. Zvolený postup byl zvolen přesně, jak je nyní uvedeno v kontrolním doporučení č.6</w:t>
            </w:r>
          </w:p>
          <w:p w:rsidR="005B06E8" w:rsidRPr="002342DF" w:rsidRDefault="005B06E8" w:rsidP="005B06E8">
            <w:pPr>
              <w:jc w:val="both"/>
              <w:rPr>
                <w:rFonts w:ascii="Times New Roman" w:hAnsi="Times New Roman" w:cs="Times New Roman"/>
              </w:rPr>
            </w:pPr>
          </w:p>
        </w:tc>
      </w:tr>
      <w:tr w:rsidR="005B06E8" w:rsidRPr="0034690D" w:rsidTr="009B1527">
        <w:tc>
          <w:tcPr>
            <w:tcW w:w="1555"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Zjištění č.6</w:t>
            </w:r>
            <w:r>
              <w:rPr>
                <w:rFonts w:ascii="Times New Roman" w:hAnsi="Times New Roman" w:cs="Times New Roman"/>
              </w:rPr>
              <w:t>7</w:t>
            </w:r>
          </w:p>
        </w:tc>
        <w:tc>
          <w:tcPr>
            <w:tcW w:w="6237" w:type="dxa"/>
          </w:tcPr>
          <w:p w:rsidR="005B06E8" w:rsidRPr="002342DF" w:rsidRDefault="005B06E8" w:rsidP="005B06E8">
            <w:pPr>
              <w:jc w:val="both"/>
              <w:rPr>
                <w:rFonts w:ascii="Times New Roman" w:hAnsi="Times New Roman" w:cs="Times New Roman"/>
              </w:rPr>
            </w:pPr>
            <w:r w:rsidRPr="002342DF">
              <w:rPr>
                <w:rFonts w:ascii="Times New Roman" w:hAnsi="Times New Roman" w:cs="Times New Roman"/>
              </w:rPr>
              <w:t>Smlouva na výsadbu thújí v zahradě objektu DS v ul. Charlese de Gaulla 23, Praha 6 realizovaná formou objednávky nebyla v registru smluv do doby provádění kontroly uveřejněna.</w:t>
            </w:r>
          </w:p>
        </w:tc>
        <w:tc>
          <w:tcPr>
            <w:tcW w:w="6768" w:type="dxa"/>
          </w:tcPr>
          <w:p w:rsidR="005B06E8" w:rsidRPr="002342DF" w:rsidRDefault="005B06E8" w:rsidP="005B06E8">
            <w:pPr>
              <w:jc w:val="both"/>
              <w:rPr>
                <w:rFonts w:ascii="Times New Roman" w:hAnsi="Times New Roman" w:cs="Times New Roman"/>
                <w:b/>
              </w:rPr>
            </w:pPr>
            <w:r w:rsidRPr="002342DF">
              <w:rPr>
                <w:rFonts w:ascii="Times New Roman" w:hAnsi="Times New Roman" w:cs="Times New Roman"/>
                <w:b/>
              </w:rPr>
              <w:t>Námitka:</w:t>
            </w:r>
          </w:p>
          <w:p w:rsidR="005B06E8" w:rsidRPr="002342DF" w:rsidRDefault="005B06E8" w:rsidP="005B06E8">
            <w:pPr>
              <w:jc w:val="both"/>
              <w:rPr>
                <w:rFonts w:ascii="Times New Roman" w:hAnsi="Times New Roman" w:cs="Times New Roman"/>
              </w:rPr>
            </w:pPr>
            <w:r w:rsidRPr="002342DF">
              <w:rPr>
                <w:rFonts w:ascii="Times New Roman" w:hAnsi="Times New Roman" w:cs="Times New Roman"/>
              </w:rPr>
              <w:t xml:space="preserve">Právní názor minulého vedení DS, podpořené právním názorem minulého OP, byl takový, že je povinnost uveřejnit smlouvy dle zák. č. 340/2015 Sb., platí pro smlouvy uzavřené po 1.7.2017. Tento názor zastávalo minulé OP až do doby personální změny na vedení OP. Kdy nové vedení OP narovnalo tento názor a vedení DS rozhodlo o provedení revize veškerých smluv, zda byly uveřejněny v RS. Tato revize je časově náročná a narovnání stavu probíhalo průběžně. Nicméně je třeba konstatovat, že smlouvy uzavřené před 30.6.2017 a neuveřejněné v RS </w:t>
            </w:r>
            <w:r w:rsidRPr="002342DF">
              <w:rPr>
                <w:rFonts w:ascii="Times New Roman" w:hAnsi="Times New Roman" w:cs="Times New Roman"/>
              </w:rPr>
              <w:lastRenderedPageBreak/>
              <w:t>v zákonné lhůtě, nezavdávalo důvod k sankcím dle zákona.</w:t>
            </w:r>
          </w:p>
        </w:tc>
      </w:tr>
      <w:tr w:rsidR="005B06E8" w:rsidTr="005B06E8">
        <w:tc>
          <w:tcPr>
            <w:tcW w:w="1555" w:type="dxa"/>
            <w:hideMark/>
          </w:tcPr>
          <w:p w:rsidR="005B06E8" w:rsidRDefault="005B06E8" w:rsidP="005B06E8">
            <w:pPr>
              <w:jc w:val="both"/>
              <w:rPr>
                <w:rFonts w:ascii="Times New Roman" w:hAnsi="Times New Roman" w:cs="Times New Roman"/>
              </w:rPr>
            </w:pPr>
            <w:r>
              <w:rPr>
                <w:rFonts w:ascii="Times New Roman" w:hAnsi="Times New Roman" w:cs="Times New Roman"/>
              </w:rPr>
              <w:lastRenderedPageBreak/>
              <w:t>Zjištění č.71</w:t>
            </w:r>
          </w:p>
        </w:tc>
        <w:tc>
          <w:tcPr>
            <w:tcW w:w="6237" w:type="dxa"/>
            <w:hideMark/>
          </w:tcPr>
          <w:p w:rsidR="005B06E8" w:rsidRDefault="005B06E8" w:rsidP="005B06E8">
            <w:pPr>
              <w:jc w:val="both"/>
              <w:rPr>
                <w:rFonts w:ascii="Times New Roman" w:hAnsi="Times New Roman" w:cs="Times New Roman"/>
              </w:rPr>
            </w:pPr>
            <w:r>
              <w:rPr>
                <w:rFonts w:ascii="Times New Roman" w:hAnsi="Times New Roman" w:cs="Times New Roman"/>
              </w:rPr>
              <w:t>Systém spisové služby v DS není v souladu se zákonem č. 499/2004 Sb., o archivnictví a spisové službě a o změně některých zákonů, vyhláškou č. 259/2012 Sb., o podrobnostech výkonu spisové služby a Národním standardem pro elektronické systémy spisové služby.</w:t>
            </w:r>
          </w:p>
        </w:tc>
        <w:tc>
          <w:tcPr>
            <w:tcW w:w="6768" w:type="dxa"/>
            <w:hideMark/>
          </w:tcPr>
          <w:p w:rsidR="005B06E8" w:rsidRPr="005B06E8" w:rsidRDefault="005B06E8" w:rsidP="005B06E8">
            <w:pPr>
              <w:jc w:val="both"/>
              <w:rPr>
                <w:rFonts w:ascii="Times New Roman" w:hAnsi="Times New Roman" w:cs="Times New Roman"/>
                <w:b/>
              </w:rPr>
            </w:pPr>
            <w:r w:rsidRPr="005B06E8">
              <w:rPr>
                <w:rFonts w:ascii="Times New Roman" w:hAnsi="Times New Roman" w:cs="Times New Roman"/>
                <w:b/>
              </w:rPr>
              <w:t>Námitka:</w:t>
            </w:r>
          </w:p>
          <w:p w:rsidR="005B06E8" w:rsidRDefault="005B06E8" w:rsidP="005B06E8">
            <w:pPr>
              <w:jc w:val="both"/>
              <w:rPr>
                <w:rFonts w:ascii="Times New Roman" w:hAnsi="Times New Roman" w:cs="Times New Roman"/>
              </w:rPr>
            </w:pPr>
            <w:r>
              <w:rPr>
                <w:rFonts w:ascii="Times New Roman" w:hAnsi="Times New Roman" w:cs="Times New Roman"/>
              </w:rPr>
              <w:t>Systém spisové služby vyhovoval směrnicím a zákonům od roku 2007, kdy byl vytvořen. Změny systému nové vedení řeší s přihlédnutím k GDPR zadáním VZ na novou spisovou službu, která byla MZV pozdržena od září 2017 do března 2018. Nejedná se o pochybení DS.</w:t>
            </w:r>
          </w:p>
        </w:tc>
      </w:tr>
      <w:tr w:rsidR="005B06E8" w:rsidRPr="0034690D" w:rsidTr="009B1527">
        <w:tc>
          <w:tcPr>
            <w:tcW w:w="1555"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Zjištění č.73</w:t>
            </w:r>
          </w:p>
        </w:tc>
        <w:tc>
          <w:tcPr>
            <w:tcW w:w="6237" w:type="dxa"/>
          </w:tcPr>
          <w:p w:rsidR="005B06E8" w:rsidRPr="0034690D" w:rsidRDefault="005B06E8" w:rsidP="005B06E8">
            <w:pPr>
              <w:jc w:val="both"/>
              <w:rPr>
                <w:rFonts w:ascii="Times New Roman" w:hAnsi="Times New Roman" w:cs="Times New Roman"/>
              </w:rPr>
            </w:pPr>
            <w:r w:rsidRPr="0034690D">
              <w:rPr>
                <w:rFonts w:ascii="Times New Roman" w:hAnsi="Times New Roman" w:cs="Times New Roman"/>
              </w:rPr>
              <w:t>V kontrolní skupině předložené složce platných dohod o odpovědnosti není založena dohoda o odpovědnosti s ředitelem DS JUDr. L. Škeříkem za kartu CCS, přestože jako řidič služebního vozidla na kartu CCS pohonné hmoty do služebního vozidla v kontrolovaném období čerpal.</w:t>
            </w:r>
          </w:p>
        </w:tc>
        <w:tc>
          <w:tcPr>
            <w:tcW w:w="6768" w:type="dxa"/>
          </w:tcPr>
          <w:p w:rsidR="005B06E8" w:rsidRPr="00900853" w:rsidRDefault="005B06E8" w:rsidP="005B06E8">
            <w:pPr>
              <w:jc w:val="both"/>
              <w:rPr>
                <w:rFonts w:ascii="Times New Roman" w:hAnsi="Times New Roman" w:cs="Times New Roman"/>
                <w:b/>
              </w:rPr>
            </w:pPr>
            <w:r w:rsidRPr="00900853">
              <w:rPr>
                <w:rFonts w:ascii="Times New Roman" w:hAnsi="Times New Roman" w:cs="Times New Roman"/>
                <w:b/>
              </w:rPr>
              <w:t>Námitka:</w:t>
            </w:r>
          </w:p>
          <w:p w:rsidR="005B06E8" w:rsidRPr="0034690D" w:rsidRDefault="005B06E8" w:rsidP="005B06E8">
            <w:pPr>
              <w:jc w:val="both"/>
              <w:rPr>
                <w:rFonts w:ascii="Times New Roman" w:hAnsi="Times New Roman" w:cs="Times New Roman"/>
                <w:color w:val="00B050"/>
              </w:rPr>
            </w:pPr>
            <w:r>
              <w:rPr>
                <w:rFonts w:ascii="Times New Roman" w:hAnsi="Times New Roman" w:cs="Times New Roman"/>
              </w:rPr>
              <w:t>Dohoda o odpovědnosti s ředitelem DS JUDr. Škeříkem byla sjednána v roce 2016 a je založena v osobním spise.</w:t>
            </w:r>
          </w:p>
        </w:tc>
      </w:tr>
    </w:tbl>
    <w:p w:rsidR="008D7087" w:rsidRDefault="008D7087">
      <w:pPr>
        <w:rPr>
          <w:rFonts w:ascii="Times New Roman" w:hAnsi="Times New Roman" w:cs="Times New Roman"/>
        </w:rPr>
      </w:pPr>
    </w:p>
    <w:p w:rsidR="00966627" w:rsidRDefault="00966627">
      <w:pPr>
        <w:rPr>
          <w:rFonts w:ascii="Times New Roman" w:hAnsi="Times New Roman" w:cs="Times New Roman"/>
        </w:rPr>
      </w:pPr>
    </w:p>
    <w:p w:rsidR="00966627" w:rsidRDefault="00966627">
      <w:pPr>
        <w:rPr>
          <w:rFonts w:ascii="Times New Roman" w:hAnsi="Times New Roman" w:cs="Times New Roman"/>
        </w:rPr>
      </w:pPr>
    </w:p>
    <w:p w:rsidR="00966627" w:rsidRDefault="00966627">
      <w:pPr>
        <w:rPr>
          <w:rFonts w:ascii="Times New Roman" w:hAnsi="Times New Roman" w:cs="Times New Roman"/>
        </w:rPr>
      </w:pPr>
      <w:r>
        <w:rPr>
          <w:rFonts w:ascii="Times New Roman" w:hAnsi="Times New Roman" w:cs="Times New Roman"/>
        </w:rPr>
        <w:t>V Praze dne 6.6.2018</w:t>
      </w:r>
    </w:p>
    <w:p w:rsidR="00966627" w:rsidRPr="0034690D" w:rsidRDefault="00966627">
      <w:pPr>
        <w:rPr>
          <w:rFonts w:ascii="Times New Roman" w:hAnsi="Times New Roman" w:cs="Times New Roman"/>
        </w:rPr>
      </w:pPr>
      <w:r>
        <w:rPr>
          <w:rFonts w:ascii="Times New Roman" w:hAnsi="Times New Roman" w:cs="Times New Roman"/>
        </w:rPr>
        <w:t>L.Škeřík, ředitel DS</w:t>
      </w:r>
    </w:p>
    <w:sectPr w:rsidR="00966627" w:rsidRPr="0034690D" w:rsidSect="00C824E4">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wgl4_boot"/>
    <w:charset w:val="EE"/>
    <w:family w:val="swiss"/>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odern No. 20">
    <w:altName w:val="Modern No. 20"/>
    <w:panose1 w:val="0207070407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6013"/>
    <w:multiLevelType w:val="hybridMultilevel"/>
    <w:tmpl w:val="112E7C4A"/>
    <w:lvl w:ilvl="0" w:tplc="8A80B5A8">
      <w:start w:val="9"/>
      <w:numFmt w:val="decimal"/>
      <w:lvlText w:val="%1."/>
      <w:lvlJc w:val="left"/>
      <w:pPr>
        <w:ind w:left="873" w:hanging="572"/>
        <w:jc w:val="right"/>
      </w:pPr>
      <w:rPr>
        <w:rFonts w:hint="default"/>
        <w:w w:val="94"/>
      </w:rPr>
    </w:lvl>
    <w:lvl w:ilvl="1" w:tplc="6CB4A014">
      <w:numFmt w:val="bullet"/>
      <w:lvlText w:val="•"/>
      <w:lvlJc w:val="left"/>
      <w:pPr>
        <w:ind w:left="1770" w:hanging="572"/>
      </w:pPr>
      <w:rPr>
        <w:rFonts w:hint="default"/>
      </w:rPr>
    </w:lvl>
    <w:lvl w:ilvl="2" w:tplc="AE4E6DF4">
      <w:numFmt w:val="bullet"/>
      <w:lvlText w:val="•"/>
      <w:lvlJc w:val="left"/>
      <w:pPr>
        <w:ind w:left="2660" w:hanging="572"/>
      </w:pPr>
      <w:rPr>
        <w:rFonts w:hint="default"/>
      </w:rPr>
    </w:lvl>
    <w:lvl w:ilvl="3" w:tplc="C3589A0E">
      <w:numFmt w:val="bullet"/>
      <w:lvlText w:val="•"/>
      <w:lvlJc w:val="left"/>
      <w:pPr>
        <w:ind w:left="3550" w:hanging="572"/>
      </w:pPr>
      <w:rPr>
        <w:rFonts w:hint="default"/>
      </w:rPr>
    </w:lvl>
    <w:lvl w:ilvl="4" w:tplc="7F14A8DC">
      <w:numFmt w:val="bullet"/>
      <w:lvlText w:val="•"/>
      <w:lvlJc w:val="left"/>
      <w:pPr>
        <w:ind w:left="4440" w:hanging="572"/>
      </w:pPr>
      <w:rPr>
        <w:rFonts w:hint="default"/>
      </w:rPr>
    </w:lvl>
    <w:lvl w:ilvl="5" w:tplc="93662F9E">
      <w:numFmt w:val="bullet"/>
      <w:lvlText w:val="•"/>
      <w:lvlJc w:val="left"/>
      <w:pPr>
        <w:ind w:left="5330" w:hanging="572"/>
      </w:pPr>
      <w:rPr>
        <w:rFonts w:hint="default"/>
      </w:rPr>
    </w:lvl>
    <w:lvl w:ilvl="6" w:tplc="127201A4">
      <w:numFmt w:val="bullet"/>
      <w:lvlText w:val="•"/>
      <w:lvlJc w:val="left"/>
      <w:pPr>
        <w:ind w:left="6220" w:hanging="572"/>
      </w:pPr>
      <w:rPr>
        <w:rFonts w:hint="default"/>
      </w:rPr>
    </w:lvl>
    <w:lvl w:ilvl="7" w:tplc="723C06BE">
      <w:numFmt w:val="bullet"/>
      <w:lvlText w:val="•"/>
      <w:lvlJc w:val="left"/>
      <w:pPr>
        <w:ind w:left="7111" w:hanging="572"/>
      </w:pPr>
      <w:rPr>
        <w:rFonts w:hint="default"/>
      </w:rPr>
    </w:lvl>
    <w:lvl w:ilvl="8" w:tplc="E8E89B66">
      <w:numFmt w:val="bullet"/>
      <w:lvlText w:val="•"/>
      <w:lvlJc w:val="left"/>
      <w:pPr>
        <w:ind w:left="8001" w:hanging="572"/>
      </w:pPr>
      <w:rPr>
        <w:rFonts w:hint="default"/>
      </w:rPr>
    </w:lvl>
  </w:abstractNum>
  <w:abstractNum w:abstractNumId="1">
    <w:nsid w:val="72A73E89"/>
    <w:multiLevelType w:val="hybridMultilevel"/>
    <w:tmpl w:val="941A1A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824E4"/>
    <w:rsid w:val="000615A8"/>
    <w:rsid w:val="000857A4"/>
    <w:rsid w:val="000F5799"/>
    <w:rsid w:val="000F6F7A"/>
    <w:rsid w:val="00115B2E"/>
    <w:rsid w:val="00120059"/>
    <w:rsid w:val="00123986"/>
    <w:rsid w:val="00143983"/>
    <w:rsid w:val="001666A9"/>
    <w:rsid w:val="00175747"/>
    <w:rsid w:val="0018556D"/>
    <w:rsid w:val="001D232E"/>
    <w:rsid w:val="001F6F6C"/>
    <w:rsid w:val="002342DF"/>
    <w:rsid w:val="002366AE"/>
    <w:rsid w:val="00236B1E"/>
    <w:rsid w:val="00241D08"/>
    <w:rsid w:val="00250267"/>
    <w:rsid w:val="00283367"/>
    <w:rsid w:val="002868D5"/>
    <w:rsid w:val="002D7723"/>
    <w:rsid w:val="002E6DEB"/>
    <w:rsid w:val="002F0A2C"/>
    <w:rsid w:val="00332E46"/>
    <w:rsid w:val="0034690D"/>
    <w:rsid w:val="00352390"/>
    <w:rsid w:val="00363A88"/>
    <w:rsid w:val="003A063C"/>
    <w:rsid w:val="003C66BC"/>
    <w:rsid w:val="003E2A69"/>
    <w:rsid w:val="00417A8C"/>
    <w:rsid w:val="00451DCF"/>
    <w:rsid w:val="0046549C"/>
    <w:rsid w:val="004A4505"/>
    <w:rsid w:val="004C76F1"/>
    <w:rsid w:val="004E025D"/>
    <w:rsid w:val="00581291"/>
    <w:rsid w:val="005926A8"/>
    <w:rsid w:val="00596983"/>
    <w:rsid w:val="005A2B94"/>
    <w:rsid w:val="005B06E8"/>
    <w:rsid w:val="005B4E6E"/>
    <w:rsid w:val="005C4484"/>
    <w:rsid w:val="0061111D"/>
    <w:rsid w:val="00626B87"/>
    <w:rsid w:val="0063181E"/>
    <w:rsid w:val="00647246"/>
    <w:rsid w:val="006869EB"/>
    <w:rsid w:val="006A623D"/>
    <w:rsid w:val="006C1077"/>
    <w:rsid w:val="006E546F"/>
    <w:rsid w:val="0075670B"/>
    <w:rsid w:val="007D68F7"/>
    <w:rsid w:val="0081582E"/>
    <w:rsid w:val="008B2E15"/>
    <w:rsid w:val="008D7087"/>
    <w:rsid w:val="008F53FC"/>
    <w:rsid w:val="00900853"/>
    <w:rsid w:val="00966627"/>
    <w:rsid w:val="009B1527"/>
    <w:rsid w:val="009E566C"/>
    <w:rsid w:val="009F05CD"/>
    <w:rsid w:val="009F38BA"/>
    <w:rsid w:val="00A73613"/>
    <w:rsid w:val="00A90EC5"/>
    <w:rsid w:val="00AA6EB4"/>
    <w:rsid w:val="00AB79B2"/>
    <w:rsid w:val="00B37154"/>
    <w:rsid w:val="00B44181"/>
    <w:rsid w:val="00B64D97"/>
    <w:rsid w:val="00B66A91"/>
    <w:rsid w:val="00C41287"/>
    <w:rsid w:val="00C4155D"/>
    <w:rsid w:val="00C52D94"/>
    <w:rsid w:val="00C824E4"/>
    <w:rsid w:val="00C9248E"/>
    <w:rsid w:val="00D149AC"/>
    <w:rsid w:val="00D1550C"/>
    <w:rsid w:val="00D37B45"/>
    <w:rsid w:val="00D407F7"/>
    <w:rsid w:val="00D87AA8"/>
    <w:rsid w:val="00D9038D"/>
    <w:rsid w:val="00DB1D96"/>
    <w:rsid w:val="00DB3353"/>
    <w:rsid w:val="00DD1D2D"/>
    <w:rsid w:val="00DD458C"/>
    <w:rsid w:val="00E4251A"/>
    <w:rsid w:val="00E51620"/>
    <w:rsid w:val="00EA1239"/>
    <w:rsid w:val="00EA5165"/>
    <w:rsid w:val="00ED2C07"/>
    <w:rsid w:val="00F058EF"/>
    <w:rsid w:val="00F06ED4"/>
    <w:rsid w:val="00F104A0"/>
    <w:rsid w:val="00FC4D8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3A88"/>
  </w:style>
  <w:style w:type="paragraph" w:styleId="Nadpis3">
    <w:name w:val="heading 3"/>
    <w:basedOn w:val="Normln"/>
    <w:link w:val="Nadpis3Char"/>
    <w:uiPriority w:val="1"/>
    <w:qFormat/>
    <w:rsid w:val="00647246"/>
    <w:pPr>
      <w:widowControl w:val="0"/>
      <w:autoSpaceDE w:val="0"/>
      <w:autoSpaceDN w:val="0"/>
      <w:spacing w:after="0" w:line="240" w:lineRule="auto"/>
      <w:ind w:left="1934" w:hanging="1805"/>
      <w:jc w:val="both"/>
      <w:outlineLvl w:val="2"/>
    </w:pPr>
    <w:rPr>
      <w:rFonts w:ascii="Gill Sans MT" w:eastAsia="Gill Sans MT" w:hAnsi="Gill Sans MT" w:cs="Gill Sans MT"/>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8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1"/>
    <w:rsid w:val="00647246"/>
    <w:rPr>
      <w:rFonts w:ascii="Gill Sans MT" w:eastAsia="Gill Sans MT" w:hAnsi="Gill Sans MT" w:cs="Gill Sans MT"/>
      <w:sz w:val="26"/>
      <w:szCs w:val="26"/>
      <w:lang w:val="en-US"/>
    </w:rPr>
  </w:style>
  <w:style w:type="paragraph" w:styleId="Zkladntext">
    <w:name w:val="Body Text"/>
    <w:basedOn w:val="Normln"/>
    <w:link w:val="ZkladntextChar"/>
    <w:uiPriority w:val="1"/>
    <w:qFormat/>
    <w:rsid w:val="00F058EF"/>
    <w:pPr>
      <w:widowControl w:val="0"/>
      <w:autoSpaceDE w:val="0"/>
      <w:autoSpaceDN w:val="0"/>
      <w:spacing w:after="0" w:line="240" w:lineRule="auto"/>
    </w:pPr>
    <w:rPr>
      <w:rFonts w:ascii="Arial" w:eastAsia="Arial" w:hAnsi="Arial" w:cs="Arial"/>
      <w:b/>
      <w:bCs/>
      <w:lang w:val="en-US"/>
    </w:rPr>
  </w:style>
  <w:style w:type="character" w:customStyle="1" w:styleId="ZkladntextChar">
    <w:name w:val="Základní text Char"/>
    <w:basedOn w:val="Standardnpsmoodstavce"/>
    <w:link w:val="Zkladntext"/>
    <w:uiPriority w:val="1"/>
    <w:rsid w:val="00F058EF"/>
    <w:rPr>
      <w:rFonts w:ascii="Arial" w:eastAsia="Arial" w:hAnsi="Arial" w:cs="Arial"/>
      <w:b/>
      <w:bCs/>
      <w:lang w:val="en-US"/>
    </w:rPr>
  </w:style>
  <w:style w:type="paragraph" w:styleId="Prosttext">
    <w:name w:val="Plain Text"/>
    <w:basedOn w:val="Normln"/>
    <w:link w:val="ProsttextChar"/>
    <w:uiPriority w:val="99"/>
    <w:semiHidden/>
    <w:unhideWhenUsed/>
    <w:rsid w:val="000F5799"/>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0F5799"/>
    <w:rPr>
      <w:rFonts w:ascii="Calibri" w:hAnsi="Calibri"/>
      <w:szCs w:val="21"/>
    </w:rPr>
  </w:style>
  <w:style w:type="paragraph" w:styleId="Textbubliny">
    <w:name w:val="Balloon Text"/>
    <w:basedOn w:val="Normln"/>
    <w:link w:val="TextbublinyChar"/>
    <w:uiPriority w:val="99"/>
    <w:semiHidden/>
    <w:unhideWhenUsed/>
    <w:rsid w:val="00B64D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4D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923876">
      <w:bodyDiv w:val="1"/>
      <w:marLeft w:val="0"/>
      <w:marRight w:val="0"/>
      <w:marTop w:val="0"/>
      <w:marBottom w:val="0"/>
      <w:divBdr>
        <w:top w:val="none" w:sz="0" w:space="0" w:color="auto"/>
        <w:left w:val="none" w:sz="0" w:space="0" w:color="auto"/>
        <w:bottom w:val="none" w:sz="0" w:space="0" w:color="auto"/>
        <w:right w:val="none" w:sz="0" w:space="0" w:color="auto"/>
      </w:divBdr>
    </w:div>
    <w:div w:id="146243345">
      <w:bodyDiv w:val="1"/>
      <w:marLeft w:val="0"/>
      <w:marRight w:val="0"/>
      <w:marTop w:val="0"/>
      <w:marBottom w:val="0"/>
      <w:divBdr>
        <w:top w:val="none" w:sz="0" w:space="0" w:color="auto"/>
        <w:left w:val="none" w:sz="0" w:space="0" w:color="auto"/>
        <w:bottom w:val="none" w:sz="0" w:space="0" w:color="auto"/>
        <w:right w:val="none" w:sz="0" w:space="0" w:color="auto"/>
      </w:divBdr>
    </w:div>
    <w:div w:id="212278048">
      <w:bodyDiv w:val="1"/>
      <w:marLeft w:val="0"/>
      <w:marRight w:val="0"/>
      <w:marTop w:val="0"/>
      <w:marBottom w:val="0"/>
      <w:divBdr>
        <w:top w:val="none" w:sz="0" w:space="0" w:color="auto"/>
        <w:left w:val="none" w:sz="0" w:space="0" w:color="auto"/>
        <w:bottom w:val="none" w:sz="0" w:space="0" w:color="auto"/>
        <w:right w:val="none" w:sz="0" w:space="0" w:color="auto"/>
      </w:divBdr>
    </w:div>
    <w:div w:id="537356515">
      <w:bodyDiv w:val="1"/>
      <w:marLeft w:val="0"/>
      <w:marRight w:val="0"/>
      <w:marTop w:val="0"/>
      <w:marBottom w:val="0"/>
      <w:divBdr>
        <w:top w:val="none" w:sz="0" w:space="0" w:color="auto"/>
        <w:left w:val="none" w:sz="0" w:space="0" w:color="auto"/>
        <w:bottom w:val="none" w:sz="0" w:space="0" w:color="auto"/>
        <w:right w:val="none" w:sz="0" w:space="0" w:color="auto"/>
      </w:divBdr>
    </w:div>
    <w:div w:id="1100643501">
      <w:bodyDiv w:val="1"/>
      <w:marLeft w:val="0"/>
      <w:marRight w:val="0"/>
      <w:marTop w:val="0"/>
      <w:marBottom w:val="0"/>
      <w:divBdr>
        <w:top w:val="none" w:sz="0" w:space="0" w:color="auto"/>
        <w:left w:val="none" w:sz="0" w:space="0" w:color="auto"/>
        <w:bottom w:val="none" w:sz="0" w:space="0" w:color="auto"/>
        <w:right w:val="none" w:sz="0" w:space="0" w:color="auto"/>
      </w:divBdr>
    </w:div>
    <w:div w:id="1294405729">
      <w:bodyDiv w:val="1"/>
      <w:marLeft w:val="0"/>
      <w:marRight w:val="0"/>
      <w:marTop w:val="0"/>
      <w:marBottom w:val="0"/>
      <w:divBdr>
        <w:top w:val="none" w:sz="0" w:space="0" w:color="auto"/>
        <w:left w:val="none" w:sz="0" w:space="0" w:color="auto"/>
        <w:bottom w:val="none" w:sz="0" w:space="0" w:color="auto"/>
        <w:right w:val="none" w:sz="0" w:space="0" w:color="auto"/>
      </w:divBdr>
    </w:div>
    <w:div w:id="18760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4729</Words>
  <Characters>27903</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Růžička</dc:creator>
  <cp:lastModifiedBy>j</cp:lastModifiedBy>
  <cp:revision>2</cp:revision>
  <cp:lastPrinted>2018-06-06T14:09:00Z</cp:lastPrinted>
  <dcterms:created xsi:type="dcterms:W3CDTF">2018-08-01T21:09:00Z</dcterms:created>
  <dcterms:modified xsi:type="dcterms:W3CDTF">2018-08-01T21:09:00Z</dcterms:modified>
</cp:coreProperties>
</file>