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9" w:rsidRDefault="00515763">
      <w:r>
        <w:t>HDP na obyvatele roste v ČR rychleji a Ústecký kraj za zbytkem republiky zaostává stále více.</w:t>
      </w:r>
    </w:p>
    <w:p w:rsidR="00515763" w:rsidRDefault="00515763">
      <w:r w:rsidRPr="00515763">
        <w:rPr>
          <w:noProof/>
          <w:lang w:eastAsia="cs-CZ"/>
        </w:rPr>
        <w:drawing>
          <wp:inline distT="0" distB="0" distL="0" distR="0">
            <wp:extent cx="4381500" cy="2409825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5763" w:rsidRDefault="00515763"/>
    <w:p w:rsidR="00515763" w:rsidRDefault="00515763"/>
    <w:p w:rsidR="00515763" w:rsidRDefault="00515763"/>
    <w:p w:rsidR="00515763" w:rsidRDefault="00515763"/>
    <w:sectPr w:rsidR="00515763" w:rsidSect="004821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763"/>
    <w:rsid w:val="00482146"/>
    <w:rsid w:val="00515763"/>
    <w:rsid w:val="0059745E"/>
    <w:rsid w:val="00CB0779"/>
    <w:rsid w:val="00D02D33"/>
    <w:rsid w:val="00D61428"/>
    <w:rsid w:val="00E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ochman.Frantisek.JOCHMAN-FRANTIS\Dokumenty\HDPU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HDP na obyvatele v ÚK vůči průměru ČR</a:t>
            </a:r>
          </a:p>
        </c:rich>
      </c:tx>
    </c:title>
    <c:plotArea>
      <c:layout>
        <c:manualLayout>
          <c:layoutTarget val="inner"/>
          <c:xMode val="edge"/>
          <c:yMode val="edge"/>
          <c:x val="0.19583862890033088"/>
          <c:y val="0.17586578273460499"/>
          <c:w val="0.67398150269501389"/>
          <c:h val="0.73940789316229083"/>
        </c:manualLayout>
      </c:layout>
      <c:lineChart>
        <c:grouping val="standard"/>
        <c:ser>
          <c:idx val="0"/>
          <c:order val="0"/>
          <c:tx>
            <c:v>HDP na obyvatele v ÚK vůči ČR</c:v>
          </c:tx>
          <c:marker>
            <c:symbol val="none"/>
          </c:marker>
          <c:cat>
            <c:numRef>
              <c:f>List1!$B$1:$K$1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List1!$B$4:$K$4</c:f>
              <c:numCache>
                <c:formatCode>#,##0.0_ ;\-#,##0.0\ </c:formatCode>
                <c:ptCount val="10"/>
                <c:pt idx="0">
                  <c:v>79.659866816150256</c:v>
                </c:pt>
                <c:pt idx="1">
                  <c:v>79.589001124490437</c:v>
                </c:pt>
                <c:pt idx="2">
                  <c:v>82.056679066315496</c:v>
                </c:pt>
                <c:pt idx="3">
                  <c:v>79.454192416193379</c:v>
                </c:pt>
                <c:pt idx="4">
                  <c:v>78.664682020402878</c:v>
                </c:pt>
                <c:pt idx="5">
                  <c:v>78.46465633439287</c:v>
                </c:pt>
                <c:pt idx="6">
                  <c:v>77.562528705057133</c:v>
                </c:pt>
                <c:pt idx="7">
                  <c:v>75.600499160012902</c:v>
                </c:pt>
                <c:pt idx="8">
                  <c:v>76.604102154819088</c:v>
                </c:pt>
                <c:pt idx="9">
                  <c:v>73.822812079446663</c:v>
                </c:pt>
              </c:numCache>
            </c:numRef>
          </c:val>
        </c:ser>
        <c:marker val="1"/>
        <c:axId val="95322112"/>
        <c:axId val="95416704"/>
      </c:lineChart>
      <c:catAx>
        <c:axId val="95322112"/>
        <c:scaling>
          <c:orientation val="minMax"/>
        </c:scaling>
        <c:axPos val="b"/>
        <c:numFmt formatCode="General" sourceLinked="1"/>
        <c:tickLblPos val="nextTo"/>
        <c:crossAx val="95416704"/>
        <c:crosses val="autoZero"/>
        <c:auto val="1"/>
        <c:lblAlgn val="ctr"/>
        <c:lblOffset val="100"/>
      </c:catAx>
      <c:valAx>
        <c:axId val="95416704"/>
        <c:scaling>
          <c:orientation val="minMax"/>
        </c:scaling>
        <c:axPos val="l"/>
        <c:majorGridlines/>
        <c:numFmt formatCode="#,##0.0_ ;\-#,##0.0\ " sourceLinked="1"/>
        <c:tickLblPos val="nextTo"/>
        <c:crossAx val="95322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Jochman.Frantisek</dc:creator>
  <cp:lastModifiedBy>Jiří Aster</cp:lastModifiedBy>
  <cp:revision>4</cp:revision>
  <dcterms:created xsi:type="dcterms:W3CDTF">2018-03-14T05:13:00Z</dcterms:created>
  <dcterms:modified xsi:type="dcterms:W3CDTF">2018-08-08T18:11:00Z</dcterms:modified>
</cp:coreProperties>
</file>