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87" w:rsidRDefault="00DF4B95">
      <w:pPr>
        <w:spacing w:after="158" w:line="26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Okresní soud v Ostravě </w:t>
      </w:r>
      <w:r>
        <w:t xml:space="preserve"> </w:t>
      </w:r>
    </w:p>
    <w:p w:rsidR="00F04787" w:rsidRDefault="00DF4B95">
      <w:pPr>
        <w:spacing w:after="166" w:line="26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K č.j. 71T121/2018 </w:t>
      </w:r>
      <w:r>
        <w:t xml:space="preserve"> </w:t>
      </w:r>
    </w:p>
    <w:p w:rsidR="00F04787" w:rsidRDefault="00DF4B95">
      <w:pPr>
        <w:spacing w:after="25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04787" w:rsidRPr="00567DEA" w:rsidRDefault="00DF4B95" w:rsidP="00567DEA">
      <w:pPr>
        <w:spacing w:after="16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Vyjádření obžalovaného </w:t>
      </w:r>
      <w:r w:rsidR="009D6D1C">
        <w:rPr>
          <w:rFonts w:ascii="Times New Roman" w:eastAsia="Times New Roman" w:hAnsi="Times New Roman" w:cs="Times New Roman"/>
          <w:b/>
          <w:sz w:val="24"/>
        </w:rPr>
        <w:t>k</w:t>
      </w:r>
      <w:r>
        <w:rPr>
          <w:rFonts w:ascii="Times New Roman" w:eastAsia="Times New Roman" w:hAnsi="Times New Roman" w:cs="Times New Roman"/>
          <w:b/>
          <w:sz w:val="24"/>
        </w:rPr>
        <w:t xml:space="preserve"> upuštění </w:t>
      </w:r>
      <w:r w:rsidR="00FE1FE2">
        <w:rPr>
          <w:rFonts w:ascii="Times New Roman" w:eastAsia="Times New Roman" w:hAnsi="Times New Roman" w:cs="Times New Roman"/>
          <w:b/>
          <w:sz w:val="24"/>
        </w:rPr>
        <w:t>znalce</w:t>
      </w:r>
      <w:r>
        <w:rPr>
          <w:rFonts w:ascii="Times New Roman" w:eastAsia="Times New Roman" w:hAnsi="Times New Roman" w:cs="Times New Roman"/>
          <w:b/>
          <w:sz w:val="24"/>
        </w:rPr>
        <w:t xml:space="preserve"> doc. MUDr. Františka Vorla</w:t>
      </w:r>
    </w:p>
    <w:p w:rsidR="00F04787" w:rsidRDefault="00DF4B95">
      <w:pPr>
        <w:spacing w:after="287"/>
        <w:ind w:left="14"/>
      </w:pPr>
      <w:r>
        <w:rPr>
          <w:sz w:val="21"/>
        </w:rPr>
        <w:t xml:space="preserve"> </w:t>
      </w:r>
      <w:r>
        <w:t xml:space="preserve"> </w:t>
      </w:r>
    </w:p>
    <w:p w:rsidR="00F04787" w:rsidRDefault="00DF4B95" w:rsidP="00824051">
      <w:pPr>
        <w:spacing w:after="136" w:line="26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Vážená paní soudkyně,</w:t>
      </w:r>
      <w:r>
        <w:t xml:space="preserve"> </w:t>
      </w:r>
    </w:p>
    <w:p w:rsidR="007A041C" w:rsidRDefault="007A041C" w:rsidP="00FE1FE2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color w:val="auto"/>
          <w:sz w:val="24"/>
          <w:szCs w:val="24"/>
        </w:rPr>
      </w:pPr>
    </w:p>
    <w:p w:rsidR="007A041C" w:rsidRPr="00512FF4" w:rsidRDefault="007A041C" w:rsidP="00512FF4">
      <w:pPr>
        <w:spacing w:after="166"/>
        <w:rPr>
          <w:rFonts w:ascii="Times New Roman" w:eastAsia="Times New Roman" w:hAnsi="Times New Roman" w:cs="Times New Roman"/>
          <w:sz w:val="24"/>
        </w:rPr>
      </w:pPr>
      <w:r w:rsidRPr="00512FF4">
        <w:rPr>
          <w:rFonts w:ascii="Times New Roman" w:eastAsia="Times New Roman" w:hAnsi="Times New Roman" w:cs="Times New Roman"/>
          <w:sz w:val="24"/>
        </w:rPr>
        <w:t xml:space="preserve">V příloze Opatření ze dne </w:t>
      </w:r>
      <w:r w:rsidR="00DA5855">
        <w:rPr>
          <w:rFonts w:ascii="Times New Roman" w:eastAsia="Times New Roman" w:hAnsi="Times New Roman" w:cs="Times New Roman"/>
          <w:sz w:val="24"/>
        </w:rPr>
        <w:t>3</w:t>
      </w:r>
      <w:r w:rsidRPr="00512FF4">
        <w:rPr>
          <w:rFonts w:ascii="Times New Roman" w:eastAsia="Times New Roman" w:hAnsi="Times New Roman" w:cs="Times New Roman"/>
          <w:sz w:val="24"/>
        </w:rPr>
        <w:t xml:space="preserve">.11.2020 </w:t>
      </w:r>
      <w:r w:rsidR="00512FF4" w:rsidRPr="00512FF4">
        <w:rPr>
          <w:rFonts w:ascii="Times New Roman" w:eastAsia="Times New Roman" w:hAnsi="Times New Roman" w:cs="Times New Roman"/>
          <w:sz w:val="24"/>
        </w:rPr>
        <w:t>uvádíte, cituji:</w:t>
      </w:r>
    </w:p>
    <w:p w:rsidR="00FE1FE2" w:rsidRPr="00512FF4" w:rsidRDefault="00512FF4" w:rsidP="00512FF4">
      <w:pPr>
        <w:spacing w:after="3" w:line="303" w:lineRule="auto"/>
        <w:ind w:left="-5" w:right="261" w:hanging="10"/>
        <w:jc w:val="both"/>
        <w:rPr>
          <w:rFonts w:ascii="Times New Roman" w:eastAsia="Times New Roman" w:hAnsi="Times New Roman" w:cs="Times New Roman"/>
          <w:i/>
          <w:sz w:val="24"/>
        </w:rPr>
      </w:pPr>
      <w:r w:rsidRPr="00512FF4">
        <w:rPr>
          <w:rFonts w:ascii="Times New Roman" w:eastAsia="Times New Roman" w:hAnsi="Times New Roman" w:cs="Times New Roman"/>
          <w:i/>
          <w:sz w:val="24"/>
        </w:rPr>
        <w:t>„</w:t>
      </w:r>
      <w:r w:rsidR="00FE1FE2" w:rsidRPr="00512FF4">
        <w:rPr>
          <w:rFonts w:ascii="Times New Roman" w:eastAsia="Times New Roman" w:hAnsi="Times New Roman" w:cs="Times New Roman"/>
          <w:i/>
          <w:sz w:val="24"/>
        </w:rPr>
        <w:t xml:space="preserve">vzhledem k Vašemu </w:t>
      </w:r>
      <w:r w:rsidR="00FE1FE2" w:rsidRPr="00B84C69">
        <w:rPr>
          <w:rFonts w:ascii="Times New Roman" w:eastAsia="Times New Roman" w:hAnsi="Times New Roman" w:cs="Times New Roman"/>
          <w:b/>
          <w:i/>
          <w:sz w:val="24"/>
        </w:rPr>
        <w:t>nesouhlasnému postoji, který jste neodůvodnil</w:t>
      </w:r>
      <w:r w:rsidR="00FE1FE2" w:rsidRPr="00512FF4">
        <w:rPr>
          <w:rFonts w:ascii="Times New Roman" w:eastAsia="Times New Roman" w:hAnsi="Times New Roman" w:cs="Times New Roman"/>
          <w:i/>
          <w:sz w:val="24"/>
        </w:rPr>
        <w:t>, k přibrání znalce z</w:t>
      </w:r>
      <w:r>
        <w:rPr>
          <w:rFonts w:ascii="Times New Roman" w:eastAsia="Times New Roman" w:hAnsi="Times New Roman" w:cs="Times New Roman"/>
          <w:i/>
          <w:sz w:val="24"/>
        </w:rPr>
        <w:t> </w:t>
      </w:r>
      <w:r w:rsidR="00FE1FE2" w:rsidRPr="00512FF4">
        <w:rPr>
          <w:rFonts w:ascii="Times New Roman" w:eastAsia="Times New Roman" w:hAnsi="Times New Roman" w:cs="Times New Roman"/>
          <w:i/>
          <w:sz w:val="24"/>
        </w:rPr>
        <w:t>oboru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FE1FE2" w:rsidRPr="00512FF4">
        <w:rPr>
          <w:rFonts w:ascii="Times New Roman" w:eastAsia="Times New Roman" w:hAnsi="Times New Roman" w:cs="Times New Roman"/>
          <w:i/>
          <w:sz w:val="24"/>
        </w:rPr>
        <w:t xml:space="preserve">zdravotnictví, odvětví soudního lékařství </w:t>
      </w:r>
      <w:r w:rsidR="00FE1FE2" w:rsidRPr="00F20B75">
        <w:rPr>
          <w:rFonts w:ascii="Times New Roman" w:eastAsia="Times New Roman" w:hAnsi="Times New Roman" w:cs="Times New Roman"/>
          <w:b/>
          <w:i/>
          <w:sz w:val="24"/>
        </w:rPr>
        <w:t xml:space="preserve">Prim. </w:t>
      </w:r>
      <w:proofErr w:type="gramStart"/>
      <w:r w:rsidR="00FE1FE2" w:rsidRPr="00F20B75">
        <w:rPr>
          <w:rFonts w:ascii="Times New Roman" w:eastAsia="Times New Roman" w:hAnsi="Times New Roman" w:cs="Times New Roman"/>
          <w:b/>
          <w:i/>
          <w:sz w:val="24"/>
        </w:rPr>
        <w:t>Doc.</w:t>
      </w:r>
      <w:proofErr w:type="gramEnd"/>
      <w:r w:rsidR="00FE1FE2" w:rsidRPr="00F20B75">
        <w:rPr>
          <w:rFonts w:ascii="Times New Roman" w:eastAsia="Times New Roman" w:hAnsi="Times New Roman" w:cs="Times New Roman"/>
          <w:b/>
          <w:i/>
          <w:sz w:val="24"/>
        </w:rPr>
        <w:t xml:space="preserve"> MUDr. CSc. Františka Vorla</w:t>
      </w:r>
      <w:r w:rsidR="00FE1FE2" w:rsidRPr="00512FF4">
        <w:rPr>
          <w:rFonts w:ascii="Times New Roman" w:eastAsia="Times New Roman" w:hAnsi="Times New Roman" w:cs="Times New Roman"/>
          <w:i/>
          <w:sz w:val="24"/>
        </w:rPr>
        <w:t>, soud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FE1FE2" w:rsidRPr="00512FF4">
        <w:rPr>
          <w:rFonts w:ascii="Times New Roman" w:eastAsia="Times New Roman" w:hAnsi="Times New Roman" w:cs="Times New Roman"/>
          <w:i/>
          <w:sz w:val="24"/>
        </w:rPr>
        <w:t>k zamezení případných námitek od tohoto úmyslu upustil a opatřením přibral znalce jiného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FE1FE2" w:rsidRPr="00512FF4">
        <w:rPr>
          <w:rFonts w:ascii="Times New Roman" w:eastAsia="Times New Roman" w:hAnsi="Times New Roman" w:cs="Times New Roman"/>
          <w:i/>
          <w:sz w:val="24"/>
        </w:rPr>
        <w:t xml:space="preserve">z daného oboru, a to MUDr. Svatavu </w:t>
      </w:r>
      <w:proofErr w:type="spellStart"/>
      <w:r w:rsidR="00FE1FE2" w:rsidRPr="00512FF4">
        <w:rPr>
          <w:rFonts w:ascii="Times New Roman" w:eastAsia="Times New Roman" w:hAnsi="Times New Roman" w:cs="Times New Roman"/>
          <w:i/>
          <w:sz w:val="24"/>
        </w:rPr>
        <w:t>Duchaňovou</w:t>
      </w:r>
      <w:proofErr w:type="spellEnd"/>
      <w:r w:rsidR="00FE1FE2" w:rsidRPr="00512FF4">
        <w:rPr>
          <w:rFonts w:ascii="Times New Roman" w:eastAsia="Times New Roman" w:hAnsi="Times New Roman" w:cs="Times New Roman"/>
          <w:i/>
          <w:sz w:val="24"/>
        </w:rPr>
        <w:t>.</w:t>
      </w:r>
      <w:r w:rsidRPr="00512FF4">
        <w:rPr>
          <w:rFonts w:ascii="Times New Roman" w:eastAsia="Times New Roman" w:hAnsi="Times New Roman" w:cs="Times New Roman"/>
          <w:i/>
          <w:sz w:val="24"/>
        </w:rPr>
        <w:t>“</w:t>
      </w:r>
    </w:p>
    <w:p w:rsidR="00FE1FE2" w:rsidRDefault="00FE1FE2" w:rsidP="00FE1FE2">
      <w:pPr>
        <w:spacing w:after="166"/>
        <w:rPr>
          <w:rFonts w:ascii="Times New Roman" w:eastAsia="Times New Roman" w:hAnsi="Times New Roman" w:cs="Times New Roman"/>
          <w:sz w:val="24"/>
        </w:rPr>
      </w:pPr>
    </w:p>
    <w:p w:rsidR="00BD3EA0" w:rsidRDefault="00BD3EA0" w:rsidP="00BD3EA0">
      <w:pPr>
        <w:spacing w:after="35" w:line="266" w:lineRule="auto"/>
        <w:ind w:left="10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 Vámi citovanému „</w:t>
      </w:r>
      <w:r w:rsidRPr="00BD3EA0">
        <w:rPr>
          <w:rFonts w:ascii="Times New Roman" w:eastAsia="Times New Roman" w:hAnsi="Times New Roman" w:cs="Times New Roman"/>
          <w:b/>
          <w:sz w:val="24"/>
        </w:rPr>
        <w:t>nesouhlasnému postoji</w:t>
      </w:r>
      <w:r>
        <w:rPr>
          <w:rFonts w:ascii="Times New Roman" w:eastAsia="Times New Roman" w:hAnsi="Times New Roman" w:cs="Times New Roman"/>
          <w:b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 xml:space="preserve"> jsem se již písemně vyjádřil </w:t>
      </w:r>
      <w:r w:rsidRPr="00BD3EA0">
        <w:rPr>
          <w:rFonts w:ascii="Times New Roman" w:eastAsia="Times New Roman" w:hAnsi="Times New Roman" w:cs="Times New Roman"/>
          <w:sz w:val="24"/>
        </w:rPr>
        <w:t>21.10.2020</w:t>
      </w:r>
      <w:r>
        <w:rPr>
          <w:rFonts w:ascii="Times New Roman" w:eastAsia="Times New Roman" w:hAnsi="Times New Roman" w:cs="Times New Roman"/>
          <w:sz w:val="24"/>
        </w:rPr>
        <w:t>, když jste v</w:t>
      </w:r>
      <w:r w:rsidRPr="008C00C7">
        <w:rPr>
          <w:rFonts w:ascii="Times New Roman" w:eastAsia="Times New Roman" w:hAnsi="Times New Roman" w:cs="Times New Roman"/>
          <w:sz w:val="24"/>
        </w:rPr>
        <w:t xml:space="preserve"> úředním záznamu ze dne 1.10.2020 </w:t>
      </w:r>
      <w:r>
        <w:rPr>
          <w:rFonts w:ascii="Times New Roman" w:eastAsia="Times New Roman" w:hAnsi="Times New Roman" w:cs="Times New Roman"/>
          <w:sz w:val="24"/>
        </w:rPr>
        <w:t>uvedla</w:t>
      </w:r>
      <w:r w:rsidRPr="008C00C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cituji:</w:t>
      </w:r>
    </w:p>
    <w:p w:rsidR="00BD3EA0" w:rsidRDefault="00BD3EA0" w:rsidP="00BD3EA0">
      <w:pPr>
        <w:spacing w:after="35" w:line="266" w:lineRule="auto"/>
        <w:ind w:left="10" w:hanging="10"/>
        <w:jc w:val="both"/>
      </w:pPr>
      <w:r w:rsidRPr="0078711C">
        <w:rPr>
          <w:rFonts w:ascii="Times New Roman" w:eastAsia="Times New Roman" w:hAnsi="Times New Roman" w:cs="Times New Roman"/>
          <w:i/>
          <w:sz w:val="24"/>
        </w:rPr>
        <w:t xml:space="preserve">„… soud hodlá ustanovit znalce z oboru zdravotnictví, odvětví soudního lékařství </w:t>
      </w:r>
      <w:r w:rsidRPr="0078711C">
        <w:rPr>
          <w:rFonts w:ascii="Times New Roman" w:eastAsia="Times New Roman" w:hAnsi="Times New Roman" w:cs="Times New Roman"/>
          <w:b/>
          <w:i/>
          <w:sz w:val="24"/>
        </w:rPr>
        <w:t>prim. doc. MUDr. Františka Vorla, CSc.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… </w:t>
      </w:r>
      <w:r>
        <w:rPr>
          <w:rFonts w:ascii="Times New Roman" w:eastAsia="Times New Roman" w:hAnsi="Times New Roman" w:cs="Times New Roman"/>
          <w:i/>
          <w:sz w:val="24"/>
        </w:rPr>
        <w:t>Na to obžalovaný a přítomná veřejnost zareagovali znevažujícím způsobem, obžalovaný konkrétní skutečnosti neuvedl, nic méně z jeho postoje bylo možno dovodit nesouhlas s ustanovením.“</w:t>
      </w:r>
    </w:p>
    <w:p w:rsidR="00BD3EA0" w:rsidRDefault="00BD3EA0" w:rsidP="00FE1FE2">
      <w:pPr>
        <w:spacing w:after="166"/>
        <w:rPr>
          <w:rFonts w:ascii="Times New Roman" w:eastAsia="Times New Roman" w:hAnsi="Times New Roman" w:cs="Times New Roman"/>
          <w:sz w:val="24"/>
        </w:rPr>
      </w:pPr>
    </w:p>
    <w:p w:rsidR="00512FF4" w:rsidRDefault="00BD3EA0" w:rsidP="00FC1A5A">
      <w:pPr>
        <w:spacing w:after="1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K Vámi citovanému „</w:t>
      </w:r>
      <w:r w:rsidRPr="00BD3EA0">
        <w:rPr>
          <w:rFonts w:ascii="Times New Roman" w:eastAsia="Times New Roman" w:hAnsi="Times New Roman" w:cs="Times New Roman"/>
          <w:b/>
          <w:i/>
          <w:sz w:val="24"/>
        </w:rPr>
        <w:t>který jste neodůvodnil</w:t>
      </w:r>
      <w:r>
        <w:rPr>
          <w:rFonts w:ascii="Times New Roman" w:eastAsia="Times New Roman" w:hAnsi="Times New Roman" w:cs="Times New Roman"/>
          <w:sz w:val="24"/>
        </w:rPr>
        <w:t>“ uvádí</w:t>
      </w:r>
      <w:r w:rsidR="00FC1A5A">
        <w:rPr>
          <w:rFonts w:ascii="Times New Roman" w:eastAsia="Times New Roman" w:hAnsi="Times New Roman" w:cs="Times New Roman"/>
          <w:sz w:val="24"/>
        </w:rPr>
        <w:t>m, že případné n</w:t>
      </w:r>
      <w:r w:rsidR="00FC1A5A" w:rsidRPr="00FC1A5A">
        <w:rPr>
          <w:rFonts w:ascii="Times New Roman" w:eastAsia="Times New Roman" w:hAnsi="Times New Roman" w:cs="Times New Roman"/>
          <w:sz w:val="24"/>
        </w:rPr>
        <w:t xml:space="preserve">ámitky proti ustanovenému znalci prim. doc. MUDr. Františku Vorlovi, CSc. měly být vzneseny až poté, co bude doručeno opatření spolu s uloženými otázkami, </w:t>
      </w:r>
      <w:r w:rsidR="00FC1A5A" w:rsidRPr="00FC1A5A">
        <w:rPr>
          <w:rFonts w:ascii="Times New Roman" w:eastAsia="Times New Roman" w:hAnsi="Times New Roman" w:cs="Times New Roman"/>
          <w:b/>
          <w:sz w:val="24"/>
        </w:rPr>
        <w:t>což se nestalo</w:t>
      </w:r>
      <w:r w:rsidR="00FC1A5A">
        <w:rPr>
          <w:rFonts w:ascii="Times New Roman" w:eastAsia="Times New Roman" w:hAnsi="Times New Roman" w:cs="Times New Roman"/>
          <w:sz w:val="24"/>
        </w:rPr>
        <w:t xml:space="preserve"> viz. Protokol z hl. líčení ze dne 1.10.2020, cituji:</w:t>
      </w:r>
    </w:p>
    <w:p w:rsidR="008C00C7" w:rsidRPr="008C00C7" w:rsidRDefault="008C00C7" w:rsidP="008C00C7">
      <w:pPr>
        <w:spacing w:after="166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8C00C7">
        <w:rPr>
          <w:rFonts w:ascii="Times New Roman" w:eastAsia="Times New Roman" w:hAnsi="Times New Roman" w:cs="Times New Roman"/>
          <w:b/>
          <w:i/>
          <w:sz w:val="24"/>
        </w:rPr>
        <w:t xml:space="preserve">„Jako znalec bude ustanoven Prim. </w:t>
      </w:r>
      <w:proofErr w:type="gramStart"/>
      <w:r w:rsidRPr="008C00C7">
        <w:rPr>
          <w:rFonts w:ascii="Times New Roman" w:eastAsia="Times New Roman" w:hAnsi="Times New Roman" w:cs="Times New Roman"/>
          <w:b/>
          <w:i/>
          <w:sz w:val="24"/>
        </w:rPr>
        <w:t>Doc.</w:t>
      </w:r>
      <w:proofErr w:type="gramEnd"/>
      <w:r w:rsidRPr="008C00C7">
        <w:rPr>
          <w:rFonts w:ascii="Times New Roman" w:eastAsia="Times New Roman" w:hAnsi="Times New Roman" w:cs="Times New Roman"/>
          <w:b/>
          <w:i/>
          <w:sz w:val="24"/>
        </w:rPr>
        <w:t xml:space="preserve"> MUDr. CSC. František Vorel, znalec z oboru zdravotnictví, odvětví soudního lékařství, zaměstnanec Nemocnice Boženy Němcové 44, České Budějovice.“</w:t>
      </w:r>
    </w:p>
    <w:p w:rsidR="00512FF4" w:rsidRPr="00512FF4" w:rsidRDefault="00512FF4" w:rsidP="00512FF4">
      <w:pPr>
        <w:spacing w:after="166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„</w:t>
      </w:r>
      <w:r w:rsidRPr="00512FF4">
        <w:rPr>
          <w:rFonts w:ascii="Times New Roman" w:eastAsia="Times New Roman" w:hAnsi="Times New Roman" w:cs="Times New Roman"/>
          <w:i/>
          <w:sz w:val="24"/>
        </w:rPr>
        <w:t xml:space="preserve">Případné námitky proti ustanovenému </w:t>
      </w:r>
      <w:proofErr w:type="gramStart"/>
      <w:r w:rsidRPr="00512FF4">
        <w:rPr>
          <w:rFonts w:ascii="Times New Roman" w:eastAsia="Times New Roman" w:hAnsi="Times New Roman" w:cs="Times New Roman"/>
          <w:i/>
          <w:sz w:val="24"/>
        </w:rPr>
        <w:t>znalci</w:t>
      </w:r>
      <w:proofErr w:type="gramEnd"/>
      <w:r w:rsidRPr="00512FF4">
        <w:rPr>
          <w:rFonts w:ascii="Times New Roman" w:eastAsia="Times New Roman" w:hAnsi="Times New Roman" w:cs="Times New Roman"/>
          <w:i/>
          <w:sz w:val="24"/>
        </w:rPr>
        <w:t xml:space="preserve"> nechť jsou vzneseny písemně poté, co bude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512FF4">
        <w:rPr>
          <w:rFonts w:ascii="Times New Roman" w:eastAsia="Times New Roman" w:hAnsi="Times New Roman" w:cs="Times New Roman"/>
          <w:i/>
          <w:sz w:val="24"/>
        </w:rPr>
        <w:t>doručeno opatření spolu s uloženými otázkami.</w:t>
      </w:r>
      <w:r>
        <w:rPr>
          <w:rFonts w:ascii="Times New Roman" w:eastAsia="Times New Roman" w:hAnsi="Times New Roman" w:cs="Times New Roman"/>
          <w:i/>
          <w:sz w:val="24"/>
        </w:rPr>
        <w:t>“</w:t>
      </w:r>
    </w:p>
    <w:p w:rsidR="00512FF4" w:rsidRDefault="00512FF4" w:rsidP="00FE1FE2">
      <w:pPr>
        <w:spacing w:after="166"/>
        <w:rPr>
          <w:rFonts w:ascii="Times New Roman" w:eastAsia="Times New Roman" w:hAnsi="Times New Roman" w:cs="Times New Roman"/>
          <w:sz w:val="24"/>
        </w:rPr>
      </w:pPr>
    </w:p>
    <w:p w:rsidR="00930FAF" w:rsidRPr="00F965D4" w:rsidRDefault="00DF4B95" w:rsidP="00FC1A5A">
      <w:pPr>
        <w:spacing w:after="166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F965D4">
        <w:rPr>
          <w:rFonts w:ascii="Times New Roman" w:eastAsia="Times New Roman" w:hAnsi="Times New Roman" w:cs="Times New Roman"/>
          <w:b/>
          <w:sz w:val="24"/>
        </w:rPr>
        <w:t>Proto o</w:t>
      </w:r>
      <w:r w:rsidR="006726DC" w:rsidRPr="00F965D4">
        <w:rPr>
          <w:rFonts w:ascii="Times New Roman" w:eastAsia="Times New Roman" w:hAnsi="Times New Roman" w:cs="Times New Roman"/>
          <w:b/>
          <w:sz w:val="24"/>
        </w:rPr>
        <w:t xml:space="preserve">důvodnění uvedené v příloze Opatření ze dne </w:t>
      </w:r>
      <w:r w:rsidR="00FC1A5A" w:rsidRPr="00F965D4">
        <w:rPr>
          <w:rFonts w:ascii="Times New Roman" w:eastAsia="Times New Roman" w:hAnsi="Times New Roman" w:cs="Times New Roman"/>
          <w:b/>
          <w:sz w:val="24"/>
        </w:rPr>
        <w:t>3</w:t>
      </w:r>
      <w:r w:rsidR="006726DC" w:rsidRPr="00F965D4">
        <w:rPr>
          <w:rFonts w:ascii="Times New Roman" w:eastAsia="Times New Roman" w:hAnsi="Times New Roman" w:cs="Times New Roman"/>
          <w:b/>
          <w:sz w:val="24"/>
        </w:rPr>
        <w:t xml:space="preserve">.11.2020, že jsem svůj nesouhlasný postoj k přibrání znalce prim. doc. MUDr. Františka Vorla, CSc. neodůvodnil, </w:t>
      </w:r>
      <w:r w:rsidR="00D51412" w:rsidRPr="00F965D4">
        <w:rPr>
          <w:rFonts w:ascii="Times New Roman" w:eastAsia="Times New Roman" w:hAnsi="Times New Roman" w:cs="Times New Roman"/>
          <w:b/>
          <w:sz w:val="24"/>
        </w:rPr>
        <w:t>považuji za zástupné</w:t>
      </w:r>
      <w:r w:rsidR="006726DC" w:rsidRPr="00F965D4">
        <w:rPr>
          <w:rFonts w:ascii="Times New Roman" w:eastAsia="Times New Roman" w:hAnsi="Times New Roman" w:cs="Times New Roman"/>
          <w:b/>
          <w:sz w:val="24"/>
        </w:rPr>
        <w:t>.</w:t>
      </w:r>
    </w:p>
    <w:p w:rsidR="00771AD5" w:rsidRPr="000F21F5" w:rsidRDefault="0096172C" w:rsidP="00914E6B">
      <w:pPr>
        <w:spacing w:after="173"/>
        <w:ind w:left="14" w:firstLine="694"/>
        <w:jc w:val="both"/>
        <w:rPr>
          <w:rFonts w:ascii="Times New Roman" w:eastAsia="Times New Roman" w:hAnsi="Times New Roman" w:cs="Times New Roman"/>
          <w:sz w:val="24"/>
        </w:rPr>
      </w:pPr>
      <w:r w:rsidRPr="00771AD5">
        <w:rPr>
          <w:rFonts w:ascii="Times New Roman" w:eastAsia="Times New Roman" w:hAnsi="Times New Roman" w:cs="Times New Roman"/>
          <w:b/>
          <w:sz w:val="24"/>
        </w:rPr>
        <w:t>Hlavní důvod b</w:t>
      </w:r>
      <w:r w:rsidR="00732BB6">
        <w:rPr>
          <w:rFonts w:ascii="Times New Roman" w:eastAsia="Times New Roman" w:hAnsi="Times New Roman" w:cs="Times New Roman"/>
          <w:b/>
          <w:sz w:val="24"/>
        </w:rPr>
        <w:t xml:space="preserve">yl </w:t>
      </w:r>
      <w:r w:rsidRPr="00771AD5">
        <w:rPr>
          <w:rFonts w:ascii="Times New Roman" w:eastAsia="Times New Roman" w:hAnsi="Times New Roman" w:cs="Times New Roman"/>
          <w:b/>
          <w:sz w:val="24"/>
        </w:rPr>
        <w:t>daleko více prozaičtější</w:t>
      </w:r>
      <w:r w:rsidR="00732BB6">
        <w:rPr>
          <w:rFonts w:ascii="Times New Roman" w:eastAsia="Times New Roman" w:hAnsi="Times New Roman" w:cs="Times New Roman"/>
          <w:b/>
          <w:sz w:val="24"/>
        </w:rPr>
        <w:t xml:space="preserve"> a </w:t>
      </w:r>
      <w:r w:rsidR="00914E6B">
        <w:rPr>
          <w:rFonts w:ascii="Times New Roman" w:eastAsia="Times New Roman" w:hAnsi="Times New Roman" w:cs="Times New Roman"/>
          <w:b/>
          <w:sz w:val="24"/>
        </w:rPr>
        <w:t xml:space="preserve">dá </w:t>
      </w:r>
      <w:r w:rsidR="00732BB6">
        <w:rPr>
          <w:rFonts w:ascii="Times New Roman" w:eastAsia="Times New Roman" w:hAnsi="Times New Roman" w:cs="Times New Roman"/>
          <w:b/>
          <w:sz w:val="24"/>
        </w:rPr>
        <w:t xml:space="preserve">se </w:t>
      </w:r>
      <w:r w:rsidR="00914E6B">
        <w:rPr>
          <w:rFonts w:ascii="Times New Roman" w:eastAsia="Times New Roman" w:hAnsi="Times New Roman" w:cs="Times New Roman"/>
          <w:b/>
          <w:sz w:val="24"/>
        </w:rPr>
        <w:t>dovodit z veřejně dostupných zdrojů</w:t>
      </w:r>
      <w:r w:rsidR="00D51412" w:rsidRPr="00771AD5">
        <w:rPr>
          <w:rFonts w:ascii="Times New Roman" w:eastAsia="Times New Roman" w:hAnsi="Times New Roman" w:cs="Times New Roman"/>
          <w:b/>
          <w:sz w:val="24"/>
        </w:rPr>
        <w:t>.</w:t>
      </w:r>
      <w:r w:rsidR="000F21F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71AD5" w:rsidRPr="000F21F5">
        <w:rPr>
          <w:rFonts w:ascii="Times New Roman" w:eastAsia="Times New Roman" w:hAnsi="Times New Roman" w:cs="Times New Roman"/>
          <w:sz w:val="24"/>
        </w:rPr>
        <w:t>K dnešnímu dni byly vypracovány 2 znalecké posudky a 1 odborné vyjádření soudního lékaře.</w:t>
      </w:r>
      <w:r w:rsidR="000F21F5">
        <w:rPr>
          <w:rFonts w:ascii="Times New Roman" w:eastAsia="Times New Roman" w:hAnsi="Times New Roman" w:cs="Times New Roman"/>
          <w:sz w:val="24"/>
        </w:rPr>
        <w:t xml:space="preserve"> </w:t>
      </w:r>
      <w:r w:rsidR="00771AD5" w:rsidRPr="000F21F5">
        <w:rPr>
          <w:rFonts w:ascii="Times New Roman" w:eastAsia="Times New Roman" w:hAnsi="Times New Roman" w:cs="Times New Roman"/>
          <w:sz w:val="24"/>
        </w:rPr>
        <w:t xml:space="preserve">Soud </w:t>
      </w:r>
      <w:r w:rsidR="000F21F5" w:rsidRPr="000F21F5">
        <w:rPr>
          <w:rFonts w:ascii="Times New Roman" w:eastAsia="Times New Roman" w:hAnsi="Times New Roman" w:cs="Times New Roman"/>
          <w:sz w:val="24"/>
        </w:rPr>
        <w:t xml:space="preserve">k dnešnímu dni </w:t>
      </w:r>
      <w:r w:rsidR="00771AD5" w:rsidRPr="000F21F5">
        <w:rPr>
          <w:rFonts w:ascii="Times New Roman" w:eastAsia="Times New Roman" w:hAnsi="Times New Roman" w:cs="Times New Roman"/>
          <w:sz w:val="24"/>
        </w:rPr>
        <w:t xml:space="preserve">důkazně provedl jen jeden </w:t>
      </w:r>
      <w:r w:rsidR="00914E6B">
        <w:rPr>
          <w:rFonts w:ascii="Times New Roman" w:eastAsia="Times New Roman" w:hAnsi="Times New Roman" w:cs="Times New Roman"/>
          <w:sz w:val="24"/>
        </w:rPr>
        <w:t xml:space="preserve">znalecký posudek </w:t>
      </w:r>
      <w:r w:rsidR="00771AD5" w:rsidRPr="000F21F5">
        <w:rPr>
          <w:rFonts w:ascii="Times New Roman" w:eastAsia="Times New Roman" w:hAnsi="Times New Roman" w:cs="Times New Roman"/>
          <w:sz w:val="24"/>
        </w:rPr>
        <w:t xml:space="preserve">a to </w:t>
      </w:r>
      <w:r w:rsidR="000F21F5" w:rsidRPr="000F21F5">
        <w:rPr>
          <w:rFonts w:ascii="Times New Roman" w:eastAsia="Times New Roman" w:hAnsi="Times New Roman" w:cs="Times New Roman"/>
          <w:sz w:val="24"/>
        </w:rPr>
        <w:t xml:space="preserve">od MUDr. Igora </w:t>
      </w:r>
      <w:r w:rsidR="00771AD5" w:rsidRPr="000F21F5">
        <w:rPr>
          <w:rFonts w:ascii="Times New Roman" w:eastAsia="Times New Roman" w:hAnsi="Times New Roman" w:cs="Times New Roman"/>
          <w:sz w:val="24"/>
        </w:rPr>
        <w:t>Dvořáčk</w:t>
      </w:r>
      <w:r w:rsidR="000F21F5" w:rsidRPr="000F21F5">
        <w:rPr>
          <w:rFonts w:ascii="Times New Roman" w:eastAsia="Times New Roman" w:hAnsi="Times New Roman" w:cs="Times New Roman"/>
          <w:sz w:val="24"/>
        </w:rPr>
        <w:t>a</w:t>
      </w:r>
      <w:r w:rsidR="00771AD5" w:rsidRPr="000F21F5">
        <w:rPr>
          <w:rFonts w:ascii="Times New Roman" w:eastAsia="Times New Roman" w:hAnsi="Times New Roman" w:cs="Times New Roman"/>
          <w:sz w:val="24"/>
        </w:rPr>
        <w:t xml:space="preserve">. Posudek znaleckého ústavu </w:t>
      </w:r>
      <w:r w:rsidR="000F21F5" w:rsidRPr="000F21F5">
        <w:rPr>
          <w:rFonts w:ascii="Times New Roman" w:eastAsia="Times New Roman" w:hAnsi="Times New Roman" w:cs="Times New Roman"/>
          <w:sz w:val="24"/>
        </w:rPr>
        <w:t xml:space="preserve">LF UP Olomouc </w:t>
      </w:r>
      <w:r w:rsidR="00771AD5" w:rsidRPr="000F21F5">
        <w:rPr>
          <w:rFonts w:ascii="Times New Roman" w:eastAsia="Times New Roman" w:hAnsi="Times New Roman" w:cs="Times New Roman"/>
          <w:sz w:val="24"/>
        </w:rPr>
        <w:t xml:space="preserve">a odborné vyjádření </w:t>
      </w:r>
      <w:r w:rsidR="000F21F5" w:rsidRPr="000F21F5">
        <w:rPr>
          <w:rFonts w:ascii="Times New Roman" w:eastAsia="Times New Roman" w:hAnsi="Times New Roman" w:cs="Times New Roman"/>
          <w:sz w:val="24"/>
        </w:rPr>
        <w:t xml:space="preserve">MUDr. Igora </w:t>
      </w:r>
      <w:proofErr w:type="spellStart"/>
      <w:r w:rsidR="000F21F5" w:rsidRPr="000F21F5">
        <w:rPr>
          <w:rFonts w:ascii="Times New Roman" w:eastAsia="Times New Roman" w:hAnsi="Times New Roman" w:cs="Times New Roman"/>
          <w:sz w:val="24"/>
        </w:rPr>
        <w:t>Fargaše</w:t>
      </w:r>
      <w:proofErr w:type="spellEnd"/>
      <w:r w:rsidR="000F21F5" w:rsidRPr="000F21F5">
        <w:rPr>
          <w:rFonts w:ascii="Times New Roman" w:eastAsia="Times New Roman" w:hAnsi="Times New Roman" w:cs="Times New Roman"/>
          <w:sz w:val="24"/>
        </w:rPr>
        <w:t xml:space="preserve"> </w:t>
      </w:r>
      <w:r w:rsidR="00771AD5" w:rsidRPr="000F21F5">
        <w:rPr>
          <w:rFonts w:ascii="Times New Roman" w:eastAsia="Times New Roman" w:hAnsi="Times New Roman" w:cs="Times New Roman"/>
          <w:sz w:val="24"/>
        </w:rPr>
        <w:t>nikoli</w:t>
      </w:r>
      <w:r w:rsidR="00914E6B">
        <w:rPr>
          <w:rFonts w:ascii="Times New Roman" w:eastAsia="Times New Roman" w:hAnsi="Times New Roman" w:cs="Times New Roman"/>
          <w:sz w:val="24"/>
        </w:rPr>
        <w:t xml:space="preserve">. Proč? </w:t>
      </w:r>
      <w:bookmarkStart w:id="0" w:name="_GoBack"/>
      <w:bookmarkEnd w:id="0"/>
      <w:r w:rsidR="00AF2B77" w:rsidRPr="00AF2B77">
        <w:rPr>
          <w:rFonts w:ascii="Times New Roman" w:eastAsia="Times New Roman" w:hAnsi="Times New Roman" w:cs="Times New Roman"/>
          <w:b/>
          <w:sz w:val="24"/>
        </w:rPr>
        <w:t>Protože posudek znaleckého ústavu a odborné vyjádření soudního lékaře zcela vyvrátily všechny znalecké závěry MUDr. Igora Dvořáčka.</w:t>
      </w:r>
    </w:p>
    <w:p w:rsidR="00D51412" w:rsidRPr="0096172C" w:rsidRDefault="00D51412" w:rsidP="00FE1FE2">
      <w:pPr>
        <w:spacing w:after="173"/>
        <w:ind w:left="14"/>
        <w:rPr>
          <w:rFonts w:ascii="Times New Roman" w:eastAsia="Times New Roman" w:hAnsi="Times New Roman" w:cs="Times New Roman"/>
          <w:sz w:val="24"/>
        </w:rPr>
      </w:pPr>
    </w:p>
    <w:p w:rsidR="0096172C" w:rsidRDefault="0096172C" w:rsidP="00FE1FE2">
      <w:pPr>
        <w:spacing w:after="173"/>
        <w:ind w:left="14"/>
      </w:pPr>
    </w:p>
    <w:p w:rsidR="00F04787" w:rsidRDefault="00DF4B95">
      <w:pPr>
        <w:spacing w:after="138" w:line="265" w:lineRule="auto"/>
        <w:ind w:left="9" w:hanging="10"/>
      </w:pPr>
      <w:r w:rsidRPr="00DF4B95">
        <w:t xml:space="preserve">V Ostravě: </w:t>
      </w:r>
      <w:r w:rsidR="00B32101">
        <w:t>9</w:t>
      </w:r>
      <w:r w:rsidRPr="00DF4B95">
        <w:t>.11.2020</w:t>
      </w:r>
      <w:r>
        <w:t xml:space="preserve">   </w:t>
      </w:r>
    </w:p>
    <w:p w:rsidR="00F04787" w:rsidRDefault="00DF4B95">
      <w:pPr>
        <w:spacing w:after="156"/>
        <w:ind w:left="14"/>
      </w:pPr>
      <w:r>
        <w:rPr>
          <w:sz w:val="21"/>
        </w:rPr>
        <w:t xml:space="preserve"> </w:t>
      </w:r>
    </w:p>
    <w:p w:rsidR="00F04787" w:rsidRDefault="00DF4B95">
      <w:pPr>
        <w:spacing w:after="163"/>
        <w:ind w:left="14"/>
      </w:pPr>
      <w:r>
        <w:rPr>
          <w:sz w:val="21"/>
        </w:rPr>
        <w:t xml:space="preserve"> </w:t>
      </w:r>
    </w:p>
    <w:p w:rsidR="00F04787" w:rsidRDefault="00DF4B95">
      <w:pPr>
        <w:spacing w:after="433" w:line="265" w:lineRule="auto"/>
        <w:ind w:left="9" w:hanging="10"/>
      </w:pPr>
      <w:r>
        <w:t xml:space="preserve">V úctě   </w:t>
      </w:r>
    </w:p>
    <w:p w:rsidR="00F04787" w:rsidRDefault="00DF4B95">
      <w:pPr>
        <w:spacing w:after="154"/>
        <w:ind w:left="2982"/>
        <w:jc w:val="center"/>
      </w:pPr>
      <w:r>
        <w:t xml:space="preserve">Ing. Marek Gába  </w:t>
      </w:r>
    </w:p>
    <w:p w:rsidR="00F04787" w:rsidRDefault="00DF4B95">
      <w:pPr>
        <w:spacing w:after="71"/>
        <w:ind w:left="14"/>
      </w:pPr>
      <w:r>
        <w:rPr>
          <w:sz w:val="21"/>
        </w:rPr>
        <w:t xml:space="preserve"> </w:t>
      </w:r>
      <w:r>
        <w:t xml:space="preserve"> </w:t>
      </w:r>
    </w:p>
    <w:p w:rsidR="00F04787" w:rsidRDefault="00DF4B95">
      <w:pPr>
        <w:spacing w:after="0"/>
        <w:ind w:left="3167"/>
        <w:jc w:val="center"/>
      </w:pPr>
      <w:r>
        <w:rPr>
          <w:noProof/>
        </w:rPr>
        <w:drawing>
          <wp:inline distT="0" distB="0" distL="0" distR="0">
            <wp:extent cx="961390" cy="633959"/>
            <wp:effectExtent l="0" t="0" r="0" b="0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63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t xml:space="preserve"> </w:t>
      </w:r>
    </w:p>
    <w:sectPr w:rsidR="00F04787">
      <w:pgSz w:w="11906" w:h="16838"/>
      <w:pgMar w:top="1497" w:right="652" w:bottom="145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08"/>
    <w:multiLevelType w:val="hybridMultilevel"/>
    <w:tmpl w:val="2E444098"/>
    <w:lvl w:ilvl="0" w:tplc="912243C8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4046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2BC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AA63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06F48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2205E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AD7A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6F38E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AF32C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730235"/>
    <w:multiLevelType w:val="hybridMultilevel"/>
    <w:tmpl w:val="96FEF3F8"/>
    <w:lvl w:ilvl="0" w:tplc="0C6A943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E1246">
      <w:start w:val="1"/>
      <w:numFmt w:val="bullet"/>
      <w:lvlText w:val="o"/>
      <w:lvlJc w:val="left"/>
      <w:pPr>
        <w:ind w:left="1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4AB5A">
      <w:start w:val="1"/>
      <w:numFmt w:val="bullet"/>
      <w:lvlText w:val="▪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8F52E">
      <w:start w:val="1"/>
      <w:numFmt w:val="bullet"/>
      <w:lvlText w:val="•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86996">
      <w:start w:val="1"/>
      <w:numFmt w:val="bullet"/>
      <w:lvlText w:val="o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07C9C">
      <w:start w:val="1"/>
      <w:numFmt w:val="bullet"/>
      <w:lvlText w:val="▪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AA7C6">
      <w:start w:val="1"/>
      <w:numFmt w:val="bullet"/>
      <w:lvlText w:val="•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E926">
      <w:start w:val="1"/>
      <w:numFmt w:val="bullet"/>
      <w:lvlText w:val="o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05292">
      <w:start w:val="1"/>
      <w:numFmt w:val="bullet"/>
      <w:lvlText w:val="▪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87"/>
    <w:rsid w:val="000D59D3"/>
    <w:rsid w:val="000F21F5"/>
    <w:rsid w:val="0026707A"/>
    <w:rsid w:val="00496337"/>
    <w:rsid w:val="00512FF4"/>
    <w:rsid w:val="00567DEA"/>
    <w:rsid w:val="006726DC"/>
    <w:rsid w:val="0071272D"/>
    <w:rsid w:val="00732BB6"/>
    <w:rsid w:val="00771AD5"/>
    <w:rsid w:val="0078711C"/>
    <w:rsid w:val="007A041C"/>
    <w:rsid w:val="00824051"/>
    <w:rsid w:val="00873C4F"/>
    <w:rsid w:val="008C00C7"/>
    <w:rsid w:val="00914E6B"/>
    <w:rsid w:val="00930FAF"/>
    <w:rsid w:val="0096172C"/>
    <w:rsid w:val="009D6D1C"/>
    <w:rsid w:val="00AF2B77"/>
    <w:rsid w:val="00B32101"/>
    <w:rsid w:val="00B84C69"/>
    <w:rsid w:val="00BC570F"/>
    <w:rsid w:val="00BD3EA0"/>
    <w:rsid w:val="00CD6EE8"/>
    <w:rsid w:val="00D450B6"/>
    <w:rsid w:val="00D51412"/>
    <w:rsid w:val="00DA5855"/>
    <w:rsid w:val="00DF4B95"/>
    <w:rsid w:val="00E6604E"/>
    <w:rsid w:val="00F04787"/>
    <w:rsid w:val="00F20B75"/>
    <w:rsid w:val="00F965D4"/>
    <w:rsid w:val="00FB626F"/>
    <w:rsid w:val="00FC1A5A"/>
    <w:rsid w:val="00FD733D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5493E-E5EE-45CE-BA19-9A3E56C3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Gába Marek</dc:creator>
  <cp:keywords/>
  <cp:lastModifiedBy>Gába Marek</cp:lastModifiedBy>
  <cp:revision>25</cp:revision>
  <dcterms:created xsi:type="dcterms:W3CDTF">2020-11-06T12:28:00Z</dcterms:created>
  <dcterms:modified xsi:type="dcterms:W3CDTF">2020-11-08T15:06:00Z</dcterms:modified>
</cp:coreProperties>
</file>