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CB" w:rsidRPr="003B30CB" w:rsidRDefault="003B30CB" w:rsidP="003B30CB">
      <w:pPr>
        <w:jc w:val="both"/>
        <w:rPr>
          <w:b/>
        </w:rPr>
      </w:pPr>
      <w:r w:rsidRPr="003B30CB">
        <w:rPr>
          <w:b/>
        </w:rPr>
        <w:t>Praha 21. 7. 2022: ZDRAVOTNÍ STAV JANA FOJTÍKA. NOVÝ ZNALECKÝ POSUDEK KONEČNĚ VYPRACOVÁN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Dne 21. 7. 2022 byl poškozeným doručen nový znalecký posudek o zdravotním stavu bývalého tajemníka a člena předsednictva ÚV KSČ, PhDr. Jana Fojtíka, CSc., nar. 1928. (1)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Ten je spolu s několika dalšími osobami obviněn z toho, že na československých hranicích spoluzavinil smrt a zranění osob, které se chtěly dostat z tehdejšího Československa. (2)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 řád totiž garantoval, že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„každý“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právo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„svobodně opustit kteroukoli zemi, i svou vlastní“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 (3)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Pohraniční režim, za který Fojtík jakožto vedoucí stranický ideolog spoluodpovídal, však svobodnému pohybu osob bránil, a to i za cenu použití střelných zbraní či speciálně vycvičených psů. (4)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znalecký posudek musel být vypracován proto, že Ústavní soud v obdobné kauze JUDr. Lubomíra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Štrougala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JUDr. Vratislava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Vajnara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CSc., poukázal na zásadní vady těch předchozích. (5)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 vypracování nového posudku o Fojtíkově duševním stavu byl původně stanoven na 31. 3. 2022, ale byl opakovaně odkládán. Nyní se s novým posudkem mohou poškození přece jen  seznámit. (6)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Z nového posudku je především patrné, že ani vysoká stranická funkce Fojtíka neochránila před útrapami, které s sebou přináší stáří. (7)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Zjištění znalců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„Na vyšetření po předchozí domluvě s vnukem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připraven, ... celkově</w:t>
      </w:r>
      <w:proofErr w:type="gramEnd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upraven, oholen, učesán. K vyšetření přistupuje ochotně, snaží se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spolupracovat. ...</w:t>
      </w:r>
      <w:proofErr w:type="gram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Starobní důchodce, vdovec asi 13 let, žije sám v bytě s nutnou asistencí rodiny, zejména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vnuka. ...</w:t>
      </w:r>
      <w:proofErr w:type="gram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Absolvent FF UK [Filosofické fakulty Univerzity Karlovy], dále studoval sociologii v Moskvě, kandidát věd, pracoval jako novinář, politik, poslanec,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redaktor. ...</w:t>
      </w:r>
      <w:proofErr w:type="gram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Ví, proč je vyšetřován, přišly mu papíry, celý štos, dostal takový traktát, kterému nerozumí, je plný právnických obratů. Vnuk mu vysvětlil, oč se jedná a z čeho je viněn, to on nemůže přijmout, z titulu předsednictva [Ústředního výboru Komunistické strany Československa] se ničeho takového nedopouštěl, ani o ničem takovém nemohl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rozhodovat. ... Soud</w:t>
      </w:r>
      <w:proofErr w:type="gramEnd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vnímá jako nepříjemnost, nespravedlnost, není schopen se nijak bránit, nechápe, proč s tím nepřišli před 20 lety, teď se nemůže nijak obhájit. Trápí ho to, neví si s tím rady. Poslední dva roky už nevychází z bytu, většinu dne leží, několikrát upadl a způsobil si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zranění. ...</w:t>
      </w:r>
      <w:proofErr w:type="gram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Doma se pohybuje díky tomu, že to tam zná a může se držet. Zájmy už žádné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nemá. ...</w:t>
      </w:r>
      <w:proofErr w:type="gram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Myšlení a celkové psychomotorické tempo pomalé, odpovědi spíše po latenci, ale přiléhavé.“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Stanovisko k obvinění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„Ten režim byl daný tehdejšími podmínkami studené války a povinnostmi, které jsme měli jako členové Varšavské smlouvy. Protože hranice byla vnější hranicí Varšavské smlouvy, neustále narážela na útoky USA. Dále vypovídá v tom smyslu, že chránil mír před USA [a jejich tehdejšími prezidenty] </w:t>
      </w:r>
      <w:proofErr w:type="spell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Carterem</w:t>
      </w:r>
      <w:proofErr w:type="spellEnd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 Reaganem.“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 znalců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„Je postižen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demencí. ...</w:t>
      </w:r>
      <w:proofErr w:type="gram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Je schopen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chápat ... smysl</w:t>
      </w:r>
      <w:proofErr w:type="gramEnd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úkonů trestního řízení jen velmi povšechně a formálně a nepřesně, a to jen v určitou denní dobu a v klidu domácího prostředí. ...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Není schopen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[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chápat obsah a smysl procesních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] </w:t>
      </w:r>
      <w:proofErr w:type="spellStart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úkonů</w:t>
      </w:r>
      <w:proofErr w:type="spellEnd"/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.”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 zástupkyně Mgr.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Katarína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Kandová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., nyní musí přihlédnout k ustanovení</w:t>
      </w:r>
    </w:p>
    <w:p w:rsidR="003B30CB" w:rsidRPr="003B30CB" w:rsidRDefault="003B30CB" w:rsidP="003B30CB">
      <w:pPr>
        <w:spacing w:before="100" w:beforeAutospacing="1" w:after="100" w:afterAutospacing="1" w:line="25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 trestního řádu, podle něhož je třeba zajistit, aby pachatelé trestných činů byli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„podle zákona spravedlivě potrestáni“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3B30CB" w:rsidRPr="003B30CB" w:rsidRDefault="003B30CB" w:rsidP="003B30CB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11 odst. 1 písm. f), g) trestního řádu, podle něhož je třeba zastavit trestní stíhání proti tomu, </w:t>
      </w:r>
    </w:p>
    <w:p w:rsidR="003B30CB" w:rsidRPr="003B30CB" w:rsidRDefault="003B30CB" w:rsidP="003B30CB">
      <w:pPr>
        <w:spacing w:after="160" w:line="254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3B30CB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„jehož těžká choroba trvale vylučuje jeho postavení před soud“ </w:t>
      </w:r>
      <w:r w:rsidRPr="003B30CB">
        <w:rPr>
          <w:rFonts w:ascii="Calibri" w:eastAsia="Times New Roman" w:hAnsi="Calibri" w:cs="Calibri"/>
          <w:sz w:val="24"/>
          <w:szCs w:val="24"/>
          <w:lang w:eastAsia="cs-CZ"/>
        </w:rPr>
        <w:t>nebo</w:t>
      </w:r>
    </w:p>
    <w:p w:rsidR="003B30CB" w:rsidRPr="003B30CB" w:rsidRDefault="003B30CB" w:rsidP="003B30CB">
      <w:pPr>
        <w:spacing w:after="160" w:line="254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 </w:t>
      </w:r>
      <w:r w:rsidRPr="003B30CB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„jemuž duševní choroba, která nastala až po spáchání činu, trvale znemožňuje chápat smysl trestního stíhání“</w:t>
      </w:r>
      <w:r w:rsidRPr="003B30CB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3B30CB" w:rsidRPr="003B30CB" w:rsidRDefault="003B30CB" w:rsidP="003B30CB">
      <w:pPr>
        <w:spacing w:before="100" w:beforeAutospacing="1" w:after="100" w:afterAutospacing="1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52 trestního řádu, podle něhož musí jednat tak, jak to vyžaduje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„význam a výchovný účel trestního řízení“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Jinak řečeno, státní zástupkyně může dojít k závěru, že Fojtíkova razantní obhajoba ukazuje, že jeho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„demence“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tak závažná, když si přesně vybavuje tehdejší geopolitické hranice, a dokonce si správně pamatuje jména obou amerických prezidentů z let 1976-1989. Možná bude chtít Fojtíkovým argumentům důrazně čelit, přinejmenším z celospolečensky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„výchovných“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důvodů, neboť Fojtík byl nepochybně jedním z 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„funkcionářů, organizátorů a podněcovatelů“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„aktivně prosazovali“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režim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</w:t>
      </w:r>
      <w:r w:rsidRPr="003B30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zločinný, </w:t>
      </w:r>
      <w:proofErr w:type="gramStart"/>
      <w:r w:rsidRPr="003B30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nelegitimní a ... zavrženíhodný</w:t>
      </w:r>
      <w:proofErr w:type="gramEnd"/>
      <w:r w:rsidRPr="003B30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 (8).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To by znamenalo v trestním stíhání pokračovat a také Fojtíkovi vysvětlit</w:t>
      </w:r>
    </w:p>
    <w:p w:rsidR="003B30CB" w:rsidRPr="003B30CB" w:rsidRDefault="003B30CB" w:rsidP="003B30CB">
      <w:pPr>
        <w:spacing w:before="100" w:beforeAutospacing="1" w:after="100" w:afterAutospacing="1" w:line="25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„proč s tím nepřišli před 20 lety“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3B30CB" w:rsidRPr="003B30CB" w:rsidRDefault="003B30CB" w:rsidP="003B30CB">
      <w:pPr>
        <w:spacing w:before="100" w:beforeAutospacing="1" w:after="100" w:afterAutospacing="1" w:line="25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že je obviněn ze zvlášť závažného zločinu, který je nepromlčitelný (9);</w:t>
      </w:r>
    </w:p>
    <w:p w:rsidR="003B30CB" w:rsidRPr="003B30CB" w:rsidRDefault="003B30CB" w:rsidP="003B30CB">
      <w:pPr>
        <w:spacing w:before="100" w:beforeAutospacing="1" w:after="100" w:afterAutospacing="1" w:line="25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3B30CB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„právnické obraty“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„procesní úkony“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by nerozuměl, mu vysvětlí obhájce, kterého si může zvolit nebo který mu bude ustanoven. (10)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Anebo si státní zástupkyně řekne, že Fojtíkova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„demence“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je natolik závažná, že trestní stíhání zastaví. To by znamenalo její rezignaci na možnost dotáhnout věc k soudu. (11)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--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Poznámky:</w:t>
      </w:r>
    </w:p>
    <w:p w:rsidR="003B30CB" w:rsidRPr="003B30CB" w:rsidRDefault="003B30CB" w:rsidP="003B30C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Viz </w:t>
      </w:r>
      <w:hyperlink r:id="rId4" w:history="1">
        <w:r w:rsidRPr="003B30C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https://cs.wikipedia.org/wiki/Jan_Fojt%C3%ADk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Usnesení Úřadu dokumentace a vyšetřování zločinů komunismu ze dne 7. 1. 2021 </w:t>
      </w:r>
      <w:proofErr w:type="spellStart"/>
      <w:proofErr w:type="gram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UDV-666-6/TČ-2020-260011.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Čl. 12 odst. 2 Mezinárodního paktu o občanských a politických právech č. 120/1976 Sb. (dostupné na </w:t>
      </w:r>
      <w:hyperlink r:id="rId5" w:history="1">
        <w:r w:rsidRPr="003B30C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https://www.zakonyprolidi.cz/cs/1976-120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Předpis Federálního ministerstva vnitra, hlavní správy pohraniční stráže a ochrany státních hranic zn. OSH-I-1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„Ochrana státních hranic Československé socialistické republiky (Pohraniční hlídka, bojová skupina)“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(1974)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Nález Ústavního soudu ČR ze dne 26. 11. 2021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zn. II. ÚS 1886/21, vyhlášen 3. 12. 2021 (dostupné na </w:t>
      </w:r>
      <w:hyperlink r:id="rId6" w:history="1">
        <w:r w:rsidRPr="003B30CB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https://nalus.usoud.cz/Search/ResultDetail.aspx?id=118322&amp;pos=1&amp;cnt=2&amp;typ=result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B30CB" w:rsidRPr="003B30CB" w:rsidRDefault="003B30CB" w:rsidP="003B30C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Státní zástupce pověřil vypracováním nových znaleckých posudků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Znalecký ústav – Psychiatrická nemocnice Bohnice.</w:t>
      </w:r>
    </w:p>
    <w:p w:rsidR="003B30CB" w:rsidRPr="003B30CB" w:rsidRDefault="003B30CB" w:rsidP="003B30C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Ústavní posudek zpracovali MUDr. Richard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Krombholz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MUDr. Věra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Ilgnerová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30CB" w:rsidRPr="003B30CB" w:rsidRDefault="003B30CB" w:rsidP="003B30CB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Posudek byl projednán a jeho závěry odsouhlaseny na poradě znalců Psychiatrické nemocnice Bohnice dne 24. 5. 2022, kde byli přítomni: ředitel ústavu MUDr. Martin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Hollý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MBA, dále pak MUDr. Jiří Švarc,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MUDr. Otto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Matanelli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MUDr. Slavoj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Brichcín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MUDr. Michaela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Štochlová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PhDr. Petr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Goldmann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MUDr. Dana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Bakešová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MUDr. Matěj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Kollár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Posudek kromě znalce MUDr. Jiřího Švarce,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podepsala dne 12. 7. 2022 i MUDr. Zuzana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Barboríková</w:t>
      </w:r>
      <w:proofErr w:type="spellEnd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, MBA, ředitelka Psychiatrické nemocnice Bohnice.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(7) Viz například článek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„Jak se vyrovnat s problémy stáří“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(dostupné na </w:t>
      </w:r>
      <w:hyperlink r:id="rId7" w:history="1">
        <w:r w:rsidRPr="003B3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https://www.jw.org/cs/knihovna/casopisy/g200602/Jak-se-vyrovnat-s-probl%C3%A9my-st%C3%A1%C5%99%C3%AD/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(8) Viz § 1, § 2 odst. 1 zákona č. 198/1993 Sb. (dostupné na </w:t>
      </w:r>
      <w:hyperlink r:id="rId8" w:history="1">
        <w:r w:rsidRPr="003B3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https://www.zakonyprolidi.cz/cs/1993-198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(9) Viz § 35 písm. c), § 329 odst. 1 písm. c), odst. 2 písm. b), e) trestního zákoníku č. 40/2009 Sb., v platném znění (dostupné na </w:t>
      </w:r>
      <w:hyperlink r:id="rId9" w:history="1">
        <w:r w:rsidRPr="003B3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https://www.zakonyprolidi.cz/cs/2009-40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(10) Viz § 36 odst. 2, 3 trestního řádu č. 141/1961 Sb., v platném znění (dostupné na </w:t>
      </w:r>
      <w:hyperlink r:id="rId10" w:history="1">
        <w:r w:rsidRPr="003B3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https://www.zakonyprolidi.cz/cs/1961-141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(11) Ať už se státní zástupkyně rozhodne tak či onak, nakonec </w:t>
      </w:r>
      <w:r w:rsidRPr="003B30C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„všichni budeme stát před Božím soudcovským stolcem“. </w:t>
      </w: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(Dopis apoštola Pavla Římanům, 14. kapitola, 10. verš; dostupné například na </w:t>
      </w:r>
      <w:hyperlink r:id="rId11" w:anchor="study=discover" w:history="1">
        <w:r w:rsidRPr="003B3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https://wol.jw.org/cs/wol/b/r29/lp-b/nwt/45/14#study=discover</w:t>
        </w:r>
      </w:hyperlink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--</w:t>
      </w:r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7. 2022 zapsal: L. </w:t>
      </w:r>
      <w:proofErr w:type="spellStart"/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Müller</w:t>
      </w:r>
      <w:proofErr w:type="spellEnd"/>
    </w:p>
    <w:p w:rsidR="003B30CB" w:rsidRPr="003B30CB" w:rsidRDefault="003B30CB" w:rsidP="003B3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0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32B1" w:rsidRDefault="003332B1" w:rsidP="003B30CB">
      <w:pPr>
        <w:jc w:val="both"/>
      </w:pPr>
    </w:p>
    <w:sectPr w:rsidR="003332B1" w:rsidSect="0033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0CB"/>
    <w:rsid w:val="003332B1"/>
    <w:rsid w:val="003B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2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3B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52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1993-1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w.org/cs/knihovna/casopisy/g200602/Jak-se-vyrovnat-s-probl%C3%A9my-st%C3%A1%C5%99%C3%A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us.usoud.cz/Search/ResultDetail.aspx?id=118322&amp;pos=1&amp;cnt=2&amp;typ=result" TargetMode="External"/><Relationship Id="rId11" Type="http://schemas.openxmlformats.org/officeDocument/2006/relationships/hyperlink" Target="https://wol.jw.org/cs/wol/b/r29/lp-b/nwt/45/14" TargetMode="External"/><Relationship Id="rId5" Type="http://schemas.openxmlformats.org/officeDocument/2006/relationships/hyperlink" Target="https://www.zakonyprolidi.cz/cs/1976-120" TargetMode="External"/><Relationship Id="rId10" Type="http://schemas.openxmlformats.org/officeDocument/2006/relationships/hyperlink" Target="https://www.zakonyprolidi.cz/cs/1961-141" TargetMode="External"/><Relationship Id="rId4" Type="http://schemas.openxmlformats.org/officeDocument/2006/relationships/hyperlink" Target="https://cs.wikipedia.org/wiki/Jan_Fojt%C3%ADk" TargetMode="External"/><Relationship Id="rId9" Type="http://schemas.openxmlformats.org/officeDocument/2006/relationships/hyperlink" Target="https://www.zakonyprolidi.cz/cs/2009-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2022-07-22T10:49:00Z</dcterms:created>
  <dcterms:modified xsi:type="dcterms:W3CDTF">2022-07-22T10:50:00Z</dcterms:modified>
</cp:coreProperties>
</file>